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A98123" w14:textId="77777777" w:rsidR="00BB6B98" w:rsidRDefault="00B81764" w:rsidP="00B81764">
      <w:pPr>
        <w:pStyle w:val="Header"/>
        <w:widowControl w:val="0"/>
        <w:tabs>
          <w:tab w:val="right" w:pos="8280"/>
          <w:tab w:val="right" w:pos="9781"/>
        </w:tabs>
        <w:ind w:right="-58"/>
        <w:rPr>
          <w:rFonts w:ascii="Arial" w:hAnsi="Arial" w:cs="Arial"/>
          <w:b/>
          <w:bCs/>
          <w:sz w:val="24"/>
          <w:lang w:val="de-DE"/>
        </w:rPr>
      </w:pPr>
      <w:r w:rsidRPr="004726F9">
        <w:rPr>
          <w:rFonts w:ascii="Arial" w:hAnsi="Arial" w:cs="Arial"/>
          <w:b/>
          <w:bCs/>
          <w:sz w:val="24"/>
          <w:lang w:val="de-DE"/>
        </w:rPr>
        <w:t>3GPP TS</w:t>
      </w:r>
      <w:r>
        <w:rPr>
          <w:rFonts w:ascii="Arial" w:hAnsi="Arial" w:cs="Arial"/>
          <w:b/>
          <w:bCs/>
          <w:sz w:val="24"/>
          <w:lang w:val="de-DE"/>
        </w:rPr>
        <w:t>G RAN WG1 Meeting #</w:t>
      </w:r>
      <w:r>
        <w:rPr>
          <w:rFonts w:ascii="Arial" w:eastAsia="MS Mincho" w:hAnsi="Arial" w:cs="Arial" w:hint="eastAsia"/>
          <w:b/>
          <w:bCs/>
          <w:sz w:val="24"/>
          <w:lang w:val="de-DE" w:eastAsia="ja-JP"/>
        </w:rPr>
        <w:t>8</w:t>
      </w:r>
      <w:r>
        <w:rPr>
          <w:rFonts w:ascii="Arial" w:eastAsia="MS Mincho" w:hAnsi="Arial" w:cs="Arial"/>
          <w:b/>
          <w:bCs/>
          <w:sz w:val="24"/>
          <w:lang w:val="de-DE" w:eastAsia="ja-JP"/>
        </w:rPr>
        <w:t>2</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R1-1</w:t>
      </w:r>
      <w:r w:rsidR="00A627CB">
        <w:rPr>
          <w:rFonts w:ascii="Arial" w:hAnsi="Arial" w:cs="Arial"/>
          <w:b/>
          <w:bCs/>
          <w:sz w:val="24"/>
          <w:lang w:val="de-DE"/>
        </w:rPr>
        <w:t>54086</w:t>
      </w:r>
    </w:p>
    <w:p w14:paraId="49CC09C9" w14:textId="77777777" w:rsidR="00B81764" w:rsidRPr="00F97383" w:rsidRDefault="0019015D" w:rsidP="00B81764">
      <w:pPr>
        <w:pStyle w:val="Header"/>
        <w:widowControl w:val="0"/>
        <w:tabs>
          <w:tab w:val="right" w:pos="8280"/>
          <w:tab w:val="right" w:pos="9781"/>
        </w:tabs>
        <w:ind w:right="-58"/>
        <w:rPr>
          <w:rFonts w:ascii="Arial" w:eastAsia="MS Mincho" w:hAnsi="Arial" w:cs="Arial"/>
          <w:b/>
          <w:bCs/>
          <w:sz w:val="24"/>
          <w:lang w:val="en-US" w:eastAsia="ja-JP"/>
        </w:rPr>
      </w:pPr>
      <w:hyperlink r:id="rId9" w:tgtFrame="_blank" w:history="1">
        <w:r w:rsidR="00AE2ADD">
          <w:rPr>
            <w:rFonts w:ascii="Arial" w:eastAsia="MS Mincho" w:hAnsi="Arial" w:cs="Arial"/>
            <w:b/>
            <w:bCs/>
            <w:sz w:val="24"/>
            <w:lang w:val="en-US" w:eastAsia="ja-JP"/>
          </w:rPr>
          <w:t>Beijing</w:t>
        </w:r>
      </w:hyperlink>
      <w:r w:rsidR="00B81764">
        <w:rPr>
          <w:rFonts w:ascii="Arial" w:eastAsia="MS Mincho" w:hAnsi="Arial" w:cs="Arial"/>
          <w:b/>
          <w:bCs/>
          <w:sz w:val="24"/>
          <w:lang w:val="en-US" w:eastAsia="ja-JP"/>
        </w:rPr>
        <w:t xml:space="preserve">, </w:t>
      </w:r>
      <w:r w:rsidR="00AE2ADD">
        <w:rPr>
          <w:rFonts w:ascii="Arial" w:eastAsia="MS Mincho" w:hAnsi="Arial" w:cs="Arial"/>
          <w:b/>
          <w:bCs/>
          <w:sz w:val="24"/>
          <w:lang w:val="en-US" w:eastAsia="ja-JP"/>
        </w:rPr>
        <w:t>China</w:t>
      </w:r>
      <w:r w:rsidR="00B81764">
        <w:rPr>
          <w:rFonts w:ascii="Arial" w:eastAsia="MS Mincho" w:hAnsi="Arial" w:cs="Arial"/>
          <w:b/>
          <w:bCs/>
          <w:sz w:val="24"/>
          <w:lang w:val="en-US" w:eastAsia="ja-JP"/>
        </w:rPr>
        <w:t>, 24 – 28</w:t>
      </w:r>
      <w:r w:rsidR="00B81764" w:rsidRPr="00F97383">
        <w:rPr>
          <w:rFonts w:ascii="Arial" w:eastAsia="MS Mincho" w:hAnsi="Arial" w:cs="Arial"/>
          <w:b/>
          <w:bCs/>
          <w:sz w:val="24"/>
          <w:lang w:val="en-US" w:eastAsia="ja-JP"/>
        </w:rPr>
        <w:t xml:space="preserve">th </w:t>
      </w:r>
      <w:r w:rsidR="00B81764">
        <w:rPr>
          <w:rFonts w:ascii="Arial" w:eastAsia="MS Mincho" w:hAnsi="Arial" w:cs="Arial"/>
          <w:b/>
          <w:bCs/>
          <w:sz w:val="24"/>
          <w:lang w:val="en-US" w:eastAsia="ja-JP"/>
        </w:rPr>
        <w:t>August</w:t>
      </w:r>
      <w:r w:rsidR="00B81764" w:rsidRPr="00F97383">
        <w:rPr>
          <w:rFonts w:ascii="Arial" w:eastAsia="MS Mincho" w:hAnsi="Arial" w:cs="Arial"/>
          <w:b/>
          <w:bCs/>
          <w:sz w:val="24"/>
          <w:lang w:val="en-US" w:eastAsia="ja-JP"/>
        </w:rPr>
        <w:t xml:space="preserve"> 2015  </w:t>
      </w:r>
    </w:p>
    <w:p w14:paraId="33A03757" w14:textId="77777777" w:rsidR="00B81764" w:rsidRPr="00073E4A" w:rsidRDefault="00B81764" w:rsidP="00B81764">
      <w:pPr>
        <w:pStyle w:val="Header"/>
        <w:widowControl w:val="0"/>
        <w:tabs>
          <w:tab w:val="right" w:pos="8280"/>
          <w:tab w:val="right" w:pos="9781"/>
        </w:tabs>
        <w:ind w:right="-58"/>
        <w:rPr>
          <w:rFonts w:ascii="Arial" w:eastAsia="MS Mincho" w:hAnsi="Arial" w:cs="Arial"/>
          <w:b/>
          <w:bCs/>
          <w:sz w:val="24"/>
          <w:lang w:val="de-DE" w:eastAsia="ja-JP"/>
        </w:rPr>
      </w:pPr>
      <w:r>
        <w:rPr>
          <w:rFonts w:ascii="Arial" w:hAnsi="Arial" w:cs="Arial"/>
          <w:b/>
          <w:bCs/>
          <w:sz w:val="24"/>
          <w:lang w:val="de-DE"/>
        </w:rPr>
        <w:t xml:space="preserve"> </w:t>
      </w:r>
    </w:p>
    <w:p w14:paraId="2477DDD9" w14:textId="77777777" w:rsidR="00B81764" w:rsidRPr="00FC7A07" w:rsidRDefault="00B81764" w:rsidP="00B81764">
      <w:pPr>
        <w:pStyle w:val="Header"/>
        <w:widowControl w:val="0"/>
        <w:tabs>
          <w:tab w:val="right" w:pos="8280"/>
          <w:tab w:val="right" w:pos="9781"/>
        </w:tabs>
        <w:ind w:right="-58"/>
        <w:rPr>
          <w:rFonts w:ascii="Arial" w:hAnsi="Arial" w:cs="Arial"/>
          <w:b/>
          <w:bCs/>
          <w:sz w:val="24"/>
          <w:lang w:val="de-DE"/>
        </w:rPr>
      </w:pPr>
    </w:p>
    <w:p w14:paraId="25868E1F" w14:textId="77777777" w:rsidR="00B81764" w:rsidRPr="00944AE0" w:rsidRDefault="00B81764" w:rsidP="00B81764">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Pr>
          <w:rFonts w:ascii="Arial" w:eastAsia="MS Mincho" w:hAnsi="Arial" w:cs="Arial"/>
          <w:b/>
          <w:bCs/>
          <w:sz w:val="24"/>
          <w:lang w:val="en-US" w:eastAsia="ja-JP"/>
        </w:rPr>
        <w:t>7</w:t>
      </w:r>
      <w:r>
        <w:rPr>
          <w:rFonts w:ascii="Arial" w:eastAsia="MS Mincho" w:hAnsi="Arial" w:cs="Arial" w:hint="eastAsia"/>
          <w:b/>
          <w:bCs/>
          <w:sz w:val="24"/>
          <w:lang w:val="en-US" w:eastAsia="ja-JP"/>
        </w:rPr>
        <w:t>.2.4.</w:t>
      </w:r>
      <w:r>
        <w:rPr>
          <w:rFonts w:ascii="Arial" w:eastAsia="MS Mincho" w:hAnsi="Arial" w:cs="Arial"/>
          <w:b/>
          <w:bCs/>
          <w:sz w:val="24"/>
          <w:lang w:val="en-US" w:eastAsia="ja-JP"/>
        </w:rPr>
        <w:t>3</w:t>
      </w:r>
    </w:p>
    <w:p w14:paraId="36070F42" w14:textId="77777777" w:rsidR="00B81764" w:rsidRPr="007D4C02" w:rsidRDefault="00B81764" w:rsidP="00B81764">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Pr>
          <w:rFonts w:ascii="Arial" w:hAnsi="Arial" w:cs="Arial"/>
          <w:b/>
          <w:bCs/>
          <w:sz w:val="24"/>
          <w:lang w:val="en-US"/>
        </w:rPr>
        <w:tab/>
      </w:r>
      <w:r w:rsidRPr="00F97383">
        <w:rPr>
          <w:rFonts w:ascii="Arial" w:hAnsi="Arial" w:cs="Arial"/>
          <w:b/>
          <w:bCs/>
          <w:sz w:val="24"/>
          <w:lang w:val="en-US"/>
        </w:rPr>
        <w:t>Intel Corporation</w:t>
      </w:r>
    </w:p>
    <w:p w14:paraId="47E12234" w14:textId="77777777" w:rsidR="00B81764" w:rsidRPr="00944AE0" w:rsidRDefault="00B81764" w:rsidP="00B81764">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sidRPr="007D4C02">
        <w:rPr>
          <w:rFonts w:ascii="Arial" w:hAnsi="Arial" w:cs="Arial" w:hint="eastAsia"/>
          <w:b/>
          <w:bCs/>
          <w:sz w:val="24"/>
          <w:lang w:val="en-US"/>
        </w:rPr>
        <w:tab/>
      </w:r>
      <w:r w:rsidR="00A677A0">
        <w:rPr>
          <w:rFonts w:ascii="Arial" w:hAnsi="Arial" w:cs="Arial"/>
          <w:b/>
          <w:bCs/>
          <w:sz w:val="24"/>
          <w:lang w:val="en-US"/>
        </w:rPr>
        <w:t xml:space="preserve">Initial </w:t>
      </w:r>
      <w:r w:rsidR="00C80858" w:rsidRPr="00C80858">
        <w:rPr>
          <w:rFonts w:ascii="Arial" w:hAnsi="Arial" w:cs="Arial"/>
          <w:b/>
          <w:bCs/>
          <w:sz w:val="24"/>
          <w:lang w:val="en-US"/>
        </w:rPr>
        <w:t>signal for LAA</w:t>
      </w:r>
    </w:p>
    <w:p w14:paraId="22EA0CD1" w14:textId="77777777" w:rsidR="00B81764" w:rsidRPr="001F3AEC" w:rsidRDefault="00B81764" w:rsidP="00B81764">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hAnsi="Arial" w:cs="Arial"/>
          <w:snapToGrid w:val="0"/>
          <w:kern w:val="2"/>
          <w:sz w:val="24"/>
          <w:lang w:val="en-US" w:eastAsia="ko-KR"/>
        </w:rPr>
        <w:tab/>
      </w:r>
      <w:r w:rsidRPr="007D4C02">
        <w:rPr>
          <w:rFonts w:ascii="Arial" w:hAnsi="Arial" w:cs="Arial"/>
          <w:b/>
          <w:snapToGrid w:val="0"/>
          <w:kern w:val="2"/>
          <w:sz w:val="24"/>
          <w:lang w:val="en-US" w:eastAsia="ko-KR"/>
        </w:rPr>
        <w:t>Discussion/Decision</w:t>
      </w:r>
    </w:p>
    <w:p w14:paraId="07FA854C" w14:textId="77777777" w:rsidR="00B81764" w:rsidRDefault="00B81764" w:rsidP="00B81764">
      <w:pPr>
        <w:pStyle w:val="Heading1"/>
        <w:keepNext w:val="0"/>
        <w:widowControl w:val="0"/>
        <w:jc w:val="both"/>
      </w:pPr>
      <w:r>
        <w:t>Introduction</w:t>
      </w:r>
    </w:p>
    <w:p w14:paraId="30D86025" w14:textId="77777777" w:rsidR="00B81764" w:rsidRDefault="00B81764" w:rsidP="00B81764">
      <w:pPr>
        <w:spacing w:before="240"/>
        <w:jc w:val="both"/>
        <w:rPr>
          <w:szCs w:val="20"/>
        </w:rPr>
      </w:pPr>
      <w:r w:rsidRPr="00356477">
        <w:rPr>
          <w:szCs w:val="20"/>
          <w:lang w:val="en-US"/>
        </w:rPr>
        <w:t xml:space="preserve">One of the most important design goals of LAA is fair coexistence with other radio access technologies (RATs) such as Wi-Fi and/or other LAA networks deployed by other operators. To meet the design goal, </w:t>
      </w:r>
      <w:r w:rsidRPr="00356477">
        <w:rPr>
          <w:szCs w:val="20"/>
        </w:rPr>
        <w:t xml:space="preserve">Listen before Talk (LBT) </w:t>
      </w:r>
      <w:r w:rsidRPr="00356477">
        <w:rPr>
          <w:szCs w:val="20"/>
          <w:lang w:val="en-US"/>
        </w:rPr>
        <w:t xml:space="preserve">has been considered as a key enabling technology, </w:t>
      </w:r>
      <w:r w:rsidRPr="00356477">
        <w:rPr>
          <w:szCs w:val="20"/>
        </w:rPr>
        <w:t xml:space="preserve">where data packets are transmitted only when the channel is sensed to be idle. </w:t>
      </w:r>
    </w:p>
    <w:p w14:paraId="77ED335F" w14:textId="3E86EAA1" w:rsidR="005944DF" w:rsidRDefault="001D7A4A" w:rsidP="00B81764">
      <w:pPr>
        <w:spacing w:before="240"/>
        <w:jc w:val="both"/>
        <w:rPr>
          <w:szCs w:val="20"/>
        </w:rPr>
      </w:pPr>
      <w:r>
        <w:rPr>
          <w:szCs w:val="20"/>
        </w:rPr>
        <w:t xml:space="preserve">In </w:t>
      </w:r>
      <w:r w:rsidR="00986895">
        <w:rPr>
          <w:szCs w:val="20"/>
        </w:rPr>
        <w:t>the context</w:t>
      </w:r>
      <w:r>
        <w:rPr>
          <w:szCs w:val="20"/>
        </w:rPr>
        <w:t xml:space="preserve"> of LBT, LAA design poses a number of challenges and the design details are expected to be different than the legacy LTE. </w:t>
      </w:r>
      <w:r w:rsidR="005944DF">
        <w:rPr>
          <w:szCs w:val="20"/>
        </w:rPr>
        <w:t xml:space="preserve"> In RAN1-</w:t>
      </w:r>
      <w:r w:rsidR="00BA31F8">
        <w:rPr>
          <w:szCs w:val="20"/>
        </w:rPr>
        <w:t>#</w:t>
      </w:r>
      <w:r w:rsidR="005944DF">
        <w:rPr>
          <w:szCs w:val="20"/>
        </w:rPr>
        <w:t>81, requirement for initial signal is discussed by a number of companies. To summarize</w:t>
      </w:r>
      <w:r w:rsidR="008530C5">
        <w:rPr>
          <w:szCs w:val="20"/>
        </w:rPr>
        <w:t>,</w:t>
      </w:r>
      <w:r w:rsidR="005944DF">
        <w:rPr>
          <w:szCs w:val="20"/>
        </w:rPr>
        <w:t xml:space="preserve"> the</w:t>
      </w:r>
      <w:r w:rsidR="008530C5">
        <w:rPr>
          <w:rFonts w:eastAsia="SimSun"/>
          <w:lang w:eastAsia="zh-CN"/>
        </w:rPr>
        <w:t xml:space="preserve"> i</w:t>
      </w:r>
      <w:r w:rsidR="005944DF" w:rsidRPr="005944DF">
        <w:rPr>
          <w:rFonts w:eastAsia="SimSun"/>
          <w:lang w:eastAsia="zh-CN"/>
        </w:rPr>
        <w:t xml:space="preserve">nitial signal should be able to provide functionalities </w:t>
      </w:r>
      <w:r w:rsidR="00E04B7D">
        <w:rPr>
          <w:szCs w:val="20"/>
        </w:rPr>
        <w:t>including</w:t>
      </w:r>
      <w:r w:rsidR="005944DF">
        <w:rPr>
          <w:szCs w:val="20"/>
        </w:rPr>
        <w:t>:</w:t>
      </w:r>
    </w:p>
    <w:p w14:paraId="61D8ABBC" w14:textId="77777777" w:rsidR="005944DF" w:rsidRDefault="00986895" w:rsidP="005944DF">
      <w:pPr>
        <w:pStyle w:val="ListParagraph"/>
        <w:numPr>
          <w:ilvl w:val="0"/>
          <w:numId w:val="3"/>
        </w:numPr>
        <w:spacing w:after="120" w:line="276" w:lineRule="auto"/>
        <w:rPr>
          <w:rFonts w:eastAsia="SimSun"/>
          <w:lang w:eastAsia="zh-CN"/>
        </w:rPr>
      </w:pPr>
      <w:r>
        <w:rPr>
          <w:rFonts w:eastAsia="SimSun"/>
          <w:lang w:eastAsia="zh-CN"/>
        </w:rPr>
        <w:t>C</w:t>
      </w:r>
      <w:r w:rsidR="005944DF" w:rsidRPr="005944DF">
        <w:rPr>
          <w:rFonts w:eastAsia="SimSun"/>
          <w:lang w:eastAsia="zh-CN"/>
        </w:rPr>
        <w:t xml:space="preserve">hannel reservation </w:t>
      </w:r>
    </w:p>
    <w:p w14:paraId="50413E9C" w14:textId="77777777" w:rsidR="00986895" w:rsidRDefault="00986895" w:rsidP="005944DF">
      <w:pPr>
        <w:pStyle w:val="ListParagraph"/>
        <w:numPr>
          <w:ilvl w:val="0"/>
          <w:numId w:val="3"/>
        </w:numPr>
        <w:spacing w:after="120" w:line="276" w:lineRule="auto"/>
        <w:rPr>
          <w:rFonts w:eastAsia="SimSun"/>
          <w:lang w:eastAsia="zh-CN"/>
        </w:rPr>
      </w:pPr>
      <w:r>
        <w:rPr>
          <w:rFonts w:eastAsia="SimSun"/>
          <w:lang w:eastAsia="zh-CN"/>
        </w:rPr>
        <w:t>DRS related information including in cases when DRS has not been received for long duration in highly loaded conditions</w:t>
      </w:r>
    </w:p>
    <w:p w14:paraId="720BD56A" w14:textId="77777777" w:rsidR="005944DF" w:rsidRDefault="005944DF" w:rsidP="00986895">
      <w:pPr>
        <w:pStyle w:val="ListParagraph"/>
        <w:numPr>
          <w:ilvl w:val="1"/>
          <w:numId w:val="3"/>
        </w:numPr>
        <w:spacing w:after="120" w:line="276" w:lineRule="auto"/>
        <w:rPr>
          <w:rFonts w:eastAsia="SimSun"/>
          <w:lang w:eastAsia="zh-CN"/>
        </w:rPr>
      </w:pPr>
      <w:r w:rsidRPr="005944DF">
        <w:rPr>
          <w:rFonts w:eastAsia="SimSun"/>
          <w:lang w:eastAsia="zh-CN"/>
        </w:rPr>
        <w:t>AGC tuning.</w:t>
      </w:r>
    </w:p>
    <w:p w14:paraId="4B072F2E" w14:textId="77777777" w:rsidR="005944DF" w:rsidRDefault="005944DF" w:rsidP="00986895">
      <w:pPr>
        <w:pStyle w:val="ListParagraph"/>
        <w:numPr>
          <w:ilvl w:val="1"/>
          <w:numId w:val="3"/>
        </w:numPr>
        <w:spacing w:after="120" w:line="276" w:lineRule="auto"/>
        <w:rPr>
          <w:rFonts w:eastAsia="SimSun"/>
          <w:lang w:eastAsia="zh-CN"/>
        </w:rPr>
      </w:pPr>
      <w:r w:rsidRPr="005944DF">
        <w:rPr>
          <w:rFonts w:eastAsia="SimSun"/>
          <w:lang w:eastAsia="zh-CN"/>
        </w:rPr>
        <w:t xml:space="preserve">time/frequency synchronization, </w:t>
      </w:r>
    </w:p>
    <w:p w14:paraId="6DA9D24C" w14:textId="77777777" w:rsidR="005944DF" w:rsidRDefault="005944DF" w:rsidP="00986895">
      <w:pPr>
        <w:pStyle w:val="ListParagraph"/>
        <w:numPr>
          <w:ilvl w:val="1"/>
          <w:numId w:val="3"/>
        </w:numPr>
        <w:spacing w:after="120" w:line="276" w:lineRule="auto"/>
        <w:rPr>
          <w:rFonts w:eastAsia="SimSun"/>
          <w:lang w:eastAsia="zh-CN"/>
        </w:rPr>
      </w:pPr>
      <w:r w:rsidRPr="005944DF">
        <w:rPr>
          <w:rFonts w:eastAsia="SimSun"/>
          <w:lang w:eastAsia="zh-CN"/>
        </w:rPr>
        <w:t xml:space="preserve">cell identification </w:t>
      </w:r>
    </w:p>
    <w:p w14:paraId="26F59E9A" w14:textId="77777777" w:rsidR="008040AF" w:rsidRPr="005944DF" w:rsidRDefault="005944DF" w:rsidP="005944DF">
      <w:pPr>
        <w:pStyle w:val="ListParagraph"/>
        <w:numPr>
          <w:ilvl w:val="0"/>
          <w:numId w:val="3"/>
        </w:numPr>
        <w:spacing w:after="120" w:line="276" w:lineRule="auto"/>
        <w:rPr>
          <w:rFonts w:eastAsia="SimSun"/>
          <w:lang w:val="en-US" w:eastAsia="zh-CN"/>
        </w:rPr>
      </w:pPr>
      <w:r>
        <w:rPr>
          <w:rFonts w:eastAsia="SimSun"/>
          <w:lang w:eastAsia="zh-CN"/>
        </w:rPr>
        <w:t xml:space="preserve">Identification of </w:t>
      </w:r>
      <w:r w:rsidR="00A54C51" w:rsidRPr="005944DF">
        <w:rPr>
          <w:rFonts w:eastAsia="SimSun"/>
          <w:lang w:val="en-US" w:eastAsia="zh-CN"/>
        </w:rPr>
        <w:t>TDD frame format</w:t>
      </w:r>
      <w:r>
        <w:rPr>
          <w:rFonts w:eastAsia="SimSun"/>
          <w:lang w:val="en-US" w:eastAsia="zh-CN"/>
        </w:rPr>
        <w:t xml:space="preserve"> based on the adaptive </w:t>
      </w:r>
      <w:r w:rsidR="00A54C51" w:rsidRPr="005944DF">
        <w:rPr>
          <w:rFonts w:eastAsia="SimSun"/>
          <w:lang w:val="en-US" w:eastAsia="zh-CN"/>
        </w:rPr>
        <w:t>D</w:t>
      </w:r>
      <w:r>
        <w:rPr>
          <w:rFonts w:eastAsia="SimSun"/>
          <w:lang w:val="en-US" w:eastAsia="zh-CN"/>
        </w:rPr>
        <w:t>L</w:t>
      </w:r>
      <w:r w:rsidR="00A54C51" w:rsidRPr="005944DF">
        <w:rPr>
          <w:rFonts w:eastAsia="SimSun"/>
          <w:lang w:val="en-US" w:eastAsia="zh-CN"/>
        </w:rPr>
        <w:t>/U</w:t>
      </w:r>
      <w:r>
        <w:rPr>
          <w:rFonts w:eastAsia="SimSun"/>
          <w:lang w:val="en-US" w:eastAsia="zh-CN"/>
        </w:rPr>
        <w:t>L</w:t>
      </w:r>
      <w:r w:rsidR="00A54C51" w:rsidRPr="005944DF">
        <w:rPr>
          <w:rFonts w:eastAsia="SimSun"/>
          <w:lang w:val="en-US" w:eastAsia="zh-CN"/>
        </w:rPr>
        <w:t xml:space="preserve"> </w:t>
      </w:r>
      <w:r>
        <w:rPr>
          <w:rFonts w:eastAsia="SimSun"/>
          <w:lang w:val="en-US" w:eastAsia="zh-CN"/>
        </w:rPr>
        <w:t xml:space="preserve">structure within the data burst. </w:t>
      </w:r>
    </w:p>
    <w:p w14:paraId="37D2507D" w14:textId="77777777" w:rsidR="005944DF" w:rsidRDefault="005944DF" w:rsidP="005944DF">
      <w:pPr>
        <w:pStyle w:val="ListParagraph"/>
        <w:numPr>
          <w:ilvl w:val="0"/>
          <w:numId w:val="3"/>
        </w:numPr>
        <w:spacing w:after="120" w:line="276" w:lineRule="auto"/>
        <w:rPr>
          <w:rFonts w:eastAsia="SimSun"/>
          <w:lang w:eastAsia="zh-CN"/>
        </w:rPr>
      </w:pPr>
      <w:r>
        <w:rPr>
          <w:rFonts w:eastAsia="SimSun"/>
          <w:lang w:eastAsia="zh-CN"/>
        </w:rPr>
        <w:t>Indication of starting position of PDSCH. This is essentially important in the context of partial and floating sub</w:t>
      </w:r>
      <w:r w:rsidR="009E103E">
        <w:rPr>
          <w:rFonts w:eastAsia="SimSun"/>
          <w:lang w:eastAsia="zh-CN"/>
        </w:rPr>
        <w:t>-</w:t>
      </w:r>
      <w:r>
        <w:rPr>
          <w:rFonts w:eastAsia="SimSun"/>
          <w:lang w:eastAsia="zh-CN"/>
        </w:rPr>
        <w:t>frame</w:t>
      </w:r>
    </w:p>
    <w:p w14:paraId="1A669D62" w14:textId="77777777" w:rsidR="00B21C78" w:rsidRDefault="00B21C78" w:rsidP="005944DF">
      <w:pPr>
        <w:pStyle w:val="ListParagraph"/>
        <w:numPr>
          <w:ilvl w:val="0"/>
          <w:numId w:val="3"/>
        </w:numPr>
        <w:spacing w:after="120" w:line="276" w:lineRule="auto"/>
        <w:rPr>
          <w:rFonts w:eastAsia="SimSun"/>
          <w:lang w:eastAsia="zh-CN"/>
        </w:rPr>
      </w:pPr>
      <w:r>
        <w:rPr>
          <w:rFonts w:eastAsia="SimSun"/>
          <w:lang w:eastAsia="zh-CN"/>
        </w:rPr>
        <w:t>Determining the location of CSI-RS/CSI-IM signals within the LAA DL burst</w:t>
      </w:r>
    </w:p>
    <w:p w14:paraId="6DB08780" w14:textId="77777777" w:rsidR="005944DF" w:rsidRDefault="005944DF" w:rsidP="005944DF">
      <w:pPr>
        <w:pStyle w:val="ListParagraph"/>
        <w:numPr>
          <w:ilvl w:val="0"/>
          <w:numId w:val="3"/>
        </w:numPr>
        <w:spacing w:after="120" w:line="276" w:lineRule="auto"/>
        <w:rPr>
          <w:rFonts w:eastAsia="SimSun"/>
          <w:lang w:eastAsia="zh-CN"/>
        </w:rPr>
      </w:pPr>
      <w:r>
        <w:rPr>
          <w:rFonts w:eastAsia="SimSun"/>
          <w:lang w:eastAsia="zh-CN"/>
        </w:rPr>
        <w:t>In addition, we think, n</w:t>
      </w:r>
      <w:r w:rsidRPr="005944DF">
        <w:rPr>
          <w:rFonts w:eastAsia="SimSun"/>
          <w:lang w:eastAsia="zh-CN"/>
        </w:rPr>
        <w:t>umber of symbols used in the data burst</w:t>
      </w:r>
      <w:r>
        <w:rPr>
          <w:rFonts w:eastAsia="SimSun"/>
          <w:lang w:eastAsia="zh-CN"/>
        </w:rPr>
        <w:t xml:space="preserve"> may also provide additional information for UE</w:t>
      </w:r>
      <w:r w:rsidR="00D86F71">
        <w:rPr>
          <w:rFonts w:eastAsia="SimSun"/>
          <w:lang w:eastAsia="zh-CN"/>
        </w:rPr>
        <w:t>/eNB</w:t>
      </w:r>
      <w:r>
        <w:rPr>
          <w:rFonts w:eastAsia="SimSun"/>
          <w:lang w:eastAsia="zh-CN"/>
        </w:rPr>
        <w:t xml:space="preserve"> by sleeping for the duration mentioned in the initial signal, in case</w:t>
      </w:r>
      <w:r w:rsidR="00D86F71">
        <w:rPr>
          <w:rFonts w:eastAsia="SimSun"/>
          <w:lang w:eastAsia="zh-CN"/>
        </w:rPr>
        <w:t xml:space="preserve"> UE is not expected to receive/transmit. Furthermore, it might be beneficial for the UE to detect the presence of the initial signal of the other nodes to defer the transmission. </w:t>
      </w:r>
    </w:p>
    <w:p w14:paraId="284B1D9B" w14:textId="77777777" w:rsidR="005944DF" w:rsidRPr="005944DF" w:rsidRDefault="005944DF" w:rsidP="005944DF">
      <w:pPr>
        <w:pStyle w:val="ListParagraph"/>
        <w:spacing w:after="120" w:line="276" w:lineRule="auto"/>
        <w:rPr>
          <w:rFonts w:eastAsia="SimSun"/>
          <w:lang w:eastAsia="zh-CN"/>
        </w:rPr>
      </w:pPr>
    </w:p>
    <w:p w14:paraId="64BB908F" w14:textId="77777777" w:rsidR="005944DF" w:rsidRPr="005944DF" w:rsidRDefault="00153959" w:rsidP="005944DF">
      <w:pPr>
        <w:pStyle w:val="ListParagraph"/>
        <w:spacing w:before="240"/>
        <w:jc w:val="both"/>
        <w:rPr>
          <w:szCs w:val="20"/>
        </w:rPr>
      </w:pPr>
      <w:r>
        <w:rPr>
          <w:szCs w:val="20"/>
        </w:rPr>
        <w:t>Based on the above objectives</w:t>
      </w:r>
      <w:r w:rsidR="00674BF4">
        <w:rPr>
          <w:szCs w:val="20"/>
        </w:rPr>
        <w:t xml:space="preserve">, in this contribution, </w:t>
      </w:r>
      <w:r>
        <w:rPr>
          <w:szCs w:val="20"/>
        </w:rPr>
        <w:t xml:space="preserve">we provide </w:t>
      </w:r>
      <w:r w:rsidR="00674BF4">
        <w:rPr>
          <w:szCs w:val="20"/>
        </w:rPr>
        <w:t xml:space="preserve">the design </w:t>
      </w:r>
      <w:r>
        <w:rPr>
          <w:szCs w:val="20"/>
        </w:rPr>
        <w:t xml:space="preserve">details of the initial signal. </w:t>
      </w:r>
    </w:p>
    <w:p w14:paraId="0AA5A235" w14:textId="58E4059E" w:rsidR="00B81764" w:rsidRDefault="00B81764" w:rsidP="00B81764">
      <w:pPr>
        <w:pStyle w:val="Heading1"/>
        <w:keepNext w:val="0"/>
        <w:widowControl w:val="0"/>
        <w:spacing w:after="240"/>
        <w:jc w:val="both"/>
        <w:rPr>
          <w:lang w:val="en-US"/>
        </w:rPr>
      </w:pPr>
      <w:r>
        <w:rPr>
          <w:lang w:val="en-US"/>
        </w:rPr>
        <w:t xml:space="preserve">Design </w:t>
      </w:r>
      <w:r w:rsidR="005A548C">
        <w:rPr>
          <w:lang w:val="en-US"/>
        </w:rPr>
        <w:t>O</w:t>
      </w:r>
      <w:r>
        <w:rPr>
          <w:lang w:val="en-US"/>
        </w:rPr>
        <w:t xml:space="preserve">ptions for </w:t>
      </w:r>
      <w:r w:rsidR="00FF3B92">
        <w:rPr>
          <w:lang w:val="en-US"/>
        </w:rPr>
        <w:t>Initial Signal</w:t>
      </w:r>
      <w:r>
        <w:rPr>
          <w:lang w:val="en-US"/>
        </w:rPr>
        <w:t xml:space="preserve"> </w:t>
      </w:r>
    </w:p>
    <w:p w14:paraId="0F4C8015" w14:textId="3EB86427" w:rsidR="00892F2E" w:rsidRDefault="00892F2E" w:rsidP="009E103E">
      <w:pPr>
        <w:jc w:val="both"/>
        <w:rPr>
          <w:lang w:val="en-US"/>
        </w:rPr>
      </w:pPr>
      <w:r>
        <w:rPr>
          <w:lang w:val="en-US"/>
        </w:rPr>
        <w:t xml:space="preserve">Initial </w:t>
      </w:r>
      <w:r w:rsidR="002F4C54">
        <w:rPr>
          <w:lang w:val="en-US"/>
        </w:rPr>
        <w:t>signal</w:t>
      </w:r>
      <w:r>
        <w:rPr>
          <w:lang w:val="en-US"/>
        </w:rPr>
        <w:t xml:space="preserve"> </w:t>
      </w:r>
      <w:r w:rsidR="00304E6B">
        <w:rPr>
          <w:lang w:val="en-US"/>
        </w:rPr>
        <w:t>is transmitted before the PDSCH transmission</w:t>
      </w:r>
      <w:r w:rsidR="00E530EF">
        <w:rPr>
          <w:lang w:val="en-US"/>
        </w:rPr>
        <w:t xml:space="preserve"> along with a </w:t>
      </w:r>
      <w:r w:rsidR="00304E6B">
        <w:rPr>
          <w:lang w:val="en-US"/>
        </w:rPr>
        <w:t xml:space="preserve">reservation signal </w:t>
      </w:r>
      <w:r w:rsidR="005076D5">
        <w:rPr>
          <w:lang w:val="en-US"/>
        </w:rPr>
        <w:t xml:space="preserve">as shown in Figure 1. </w:t>
      </w:r>
      <w:r w:rsidR="005415BA">
        <w:rPr>
          <w:lang w:val="en-US"/>
        </w:rPr>
        <w:t xml:space="preserve"> </w:t>
      </w:r>
      <w:r w:rsidR="005415BA">
        <w:rPr>
          <w:szCs w:val="20"/>
        </w:rPr>
        <w:t xml:space="preserve">In case of multiple CCs used for the LAA transmission, the initial signal is transmitted on all the CCs. Thus, we focus on the initial signal used for one of the CCs. </w:t>
      </w:r>
    </w:p>
    <w:p w14:paraId="04DA5B48" w14:textId="77777777" w:rsidR="005415BA" w:rsidRDefault="005415BA" w:rsidP="009E103E">
      <w:pPr>
        <w:jc w:val="both"/>
        <w:rPr>
          <w:lang w:val="en-US"/>
        </w:rPr>
      </w:pPr>
    </w:p>
    <w:p w14:paraId="47EC8EBB" w14:textId="77777777" w:rsidR="00304E6B" w:rsidRDefault="00892F2E" w:rsidP="009E103E">
      <w:pPr>
        <w:jc w:val="both"/>
        <w:rPr>
          <w:lang w:val="en-US"/>
        </w:rPr>
      </w:pPr>
      <w:r>
        <w:rPr>
          <w:lang w:val="en-US"/>
        </w:rPr>
        <w:t xml:space="preserve">Reservation signal </w:t>
      </w:r>
      <w:r w:rsidR="00EA4350">
        <w:rPr>
          <w:lang w:val="en-US"/>
        </w:rPr>
        <w:t>is required to be transmitted to reserve the channel and avoid other transmitter</w:t>
      </w:r>
      <w:r w:rsidR="00683E89">
        <w:rPr>
          <w:lang w:val="en-US"/>
        </w:rPr>
        <w:t>s</w:t>
      </w:r>
      <w:r w:rsidR="005553B2">
        <w:rPr>
          <w:lang w:val="en-US"/>
        </w:rPr>
        <w:t xml:space="preserve"> from contenting and occupying the channel until the start of the next OFDM symbol. If the </w:t>
      </w:r>
      <w:r w:rsidR="00312B76">
        <w:rPr>
          <w:lang w:val="en-US"/>
        </w:rPr>
        <w:t xml:space="preserve">DL burst </w:t>
      </w:r>
      <w:r w:rsidR="005553B2">
        <w:rPr>
          <w:lang w:val="en-US"/>
        </w:rPr>
        <w:t>transmission is limited to</w:t>
      </w:r>
      <w:r w:rsidR="00D82260">
        <w:rPr>
          <w:lang w:val="en-US"/>
        </w:rPr>
        <w:t xml:space="preserve"> the certain starting positions, the reservation signal should be transmitted until it can </w:t>
      </w:r>
      <w:r w:rsidR="00304E6B">
        <w:rPr>
          <w:lang w:val="en-US"/>
        </w:rPr>
        <w:t>accommodate the</w:t>
      </w:r>
      <w:r w:rsidR="00D82260">
        <w:rPr>
          <w:lang w:val="en-US"/>
        </w:rPr>
        <w:t xml:space="preserve"> </w:t>
      </w:r>
      <w:r w:rsidR="00A52E18">
        <w:rPr>
          <w:lang w:val="en-US"/>
        </w:rPr>
        <w:t>initial</w:t>
      </w:r>
      <w:r w:rsidR="00DE4EC1">
        <w:rPr>
          <w:lang w:val="en-US"/>
        </w:rPr>
        <w:t xml:space="preserve"> signal</w:t>
      </w:r>
      <w:r w:rsidR="00D82260">
        <w:rPr>
          <w:lang w:val="en-US"/>
        </w:rPr>
        <w:t xml:space="preserve">. </w:t>
      </w:r>
      <w:r w:rsidR="00312B76">
        <w:rPr>
          <w:lang w:val="en-US"/>
        </w:rPr>
        <w:t xml:space="preserve">Specifically reservation signal can be </w:t>
      </w:r>
      <w:r w:rsidR="005618BC">
        <w:rPr>
          <w:lang w:val="en-US"/>
        </w:rPr>
        <w:t xml:space="preserve">transmitted </w:t>
      </w:r>
      <w:r w:rsidR="00312B76">
        <w:rPr>
          <w:lang w:val="en-US"/>
        </w:rPr>
        <w:t xml:space="preserve">until one symbol before the allowed starting positions of the DL transmission for the first </w:t>
      </w:r>
      <w:proofErr w:type="spellStart"/>
      <w:r w:rsidR="00312B76">
        <w:rPr>
          <w:lang w:val="en-US"/>
        </w:rPr>
        <w:t>subframe</w:t>
      </w:r>
      <w:proofErr w:type="spellEnd"/>
      <w:r w:rsidR="00312B76">
        <w:rPr>
          <w:lang w:val="en-US"/>
        </w:rPr>
        <w:t xml:space="preserve"> in the DL burst, if the </w:t>
      </w:r>
      <w:r w:rsidR="00F434AD">
        <w:rPr>
          <w:lang w:val="en-US"/>
        </w:rPr>
        <w:t>initial signal consists</w:t>
      </w:r>
      <w:r w:rsidR="00312B76">
        <w:rPr>
          <w:lang w:val="en-US"/>
        </w:rPr>
        <w:t xml:space="preserve"> of 1 symbol.  </w:t>
      </w:r>
      <w:r w:rsidR="00304E6B">
        <w:rPr>
          <w:lang w:val="en-US"/>
        </w:rPr>
        <w:t xml:space="preserve">We expect that the reservation signal may not contain any useful information as the duration of the reservation signal may contain random number of samples. </w:t>
      </w:r>
    </w:p>
    <w:p w14:paraId="592C70E7" w14:textId="77777777" w:rsidR="00304E6B" w:rsidRDefault="00304E6B" w:rsidP="009E103E">
      <w:pPr>
        <w:jc w:val="both"/>
        <w:rPr>
          <w:lang w:val="en-US"/>
        </w:rPr>
      </w:pPr>
    </w:p>
    <w:p w14:paraId="18F42703" w14:textId="77777777" w:rsidR="00304E6B" w:rsidRDefault="00F434AD" w:rsidP="009E103E">
      <w:pPr>
        <w:jc w:val="both"/>
        <w:rPr>
          <w:lang w:val="en-US"/>
        </w:rPr>
      </w:pPr>
      <w:r>
        <w:rPr>
          <w:lang w:val="en-US"/>
        </w:rPr>
        <w:t xml:space="preserve">Initial </w:t>
      </w:r>
      <w:r w:rsidR="00304E6B">
        <w:rPr>
          <w:lang w:val="en-US"/>
        </w:rPr>
        <w:t xml:space="preserve">signal can provide </w:t>
      </w:r>
      <w:r w:rsidR="009E103E">
        <w:rPr>
          <w:lang w:val="en-US"/>
        </w:rPr>
        <w:t>essential information required for AGC, TF synchronization, indication of PDSCH starting position for the UEs being served</w:t>
      </w:r>
      <w:r w:rsidR="00683E89">
        <w:rPr>
          <w:lang w:val="en-US"/>
        </w:rPr>
        <w:t xml:space="preserve">, and </w:t>
      </w:r>
      <w:r w:rsidR="00DE344D">
        <w:rPr>
          <w:lang w:val="en-US"/>
        </w:rPr>
        <w:t>optimally</w:t>
      </w:r>
      <w:r w:rsidR="00683E89">
        <w:rPr>
          <w:lang w:val="en-US"/>
        </w:rPr>
        <w:t xml:space="preserve"> cell identification</w:t>
      </w:r>
      <w:r w:rsidR="009E103E">
        <w:rPr>
          <w:lang w:val="en-US"/>
        </w:rPr>
        <w:t xml:space="preserve">. </w:t>
      </w:r>
      <w:r w:rsidR="005076D5">
        <w:rPr>
          <w:lang w:val="en-US"/>
        </w:rPr>
        <w:t xml:space="preserve">For the other eNBs and the UEs associated with the other eNBs, this information from the </w:t>
      </w:r>
      <w:r>
        <w:rPr>
          <w:lang w:val="en-US"/>
        </w:rPr>
        <w:t xml:space="preserve">initial signal </w:t>
      </w:r>
      <w:r w:rsidR="005076D5">
        <w:rPr>
          <w:lang w:val="en-US"/>
        </w:rPr>
        <w:t xml:space="preserve">can probably be used for setting the next sensing/transmitting/receiving timings. </w:t>
      </w:r>
    </w:p>
    <w:p w14:paraId="69895070" w14:textId="77777777" w:rsidR="00304E6B" w:rsidRDefault="00304E6B" w:rsidP="00892F2E">
      <w:pPr>
        <w:rPr>
          <w:lang w:val="en-US"/>
        </w:rPr>
      </w:pPr>
    </w:p>
    <w:p w14:paraId="53DFDB49" w14:textId="77777777" w:rsidR="00214648" w:rsidRDefault="006B6EFB" w:rsidP="00785523">
      <w:pPr>
        <w:keepNext/>
      </w:pPr>
      <w:r>
        <w:object w:dxaOrig="14774" w:dyaOrig="9020" w14:anchorId="4B8FC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5pt;height:306.5pt" o:ole="">
            <v:imagedata r:id="rId10" o:title=""/>
          </v:shape>
          <o:OLEObject Type="Embed" ProgID="Visio.Drawing.11" ShapeID="_x0000_i1025" DrawAspect="Content" ObjectID="_1501024081" r:id="rId11"/>
        </w:object>
      </w:r>
    </w:p>
    <w:p w14:paraId="4DEC705C" w14:textId="77777777" w:rsidR="005F32EA" w:rsidRPr="00E530EF" w:rsidRDefault="00214648" w:rsidP="00C91453">
      <w:pPr>
        <w:pStyle w:val="Caption"/>
        <w:rPr>
          <w:b w:val="0"/>
          <w:bCs w:val="0"/>
          <w:sz w:val="20"/>
          <w:szCs w:val="24"/>
        </w:rPr>
      </w:pPr>
      <w:r>
        <w:t xml:space="preserve">Figure </w:t>
      </w:r>
      <w:r>
        <w:fldChar w:fldCharType="begin"/>
      </w:r>
      <w:r>
        <w:instrText xml:space="preserve"> SEQ Figure \* ARABIC </w:instrText>
      </w:r>
      <w:r>
        <w:fldChar w:fldCharType="separate"/>
      </w:r>
      <w:r w:rsidR="00F23BEF">
        <w:rPr>
          <w:noProof/>
        </w:rPr>
        <w:t>1</w:t>
      </w:r>
      <w:r>
        <w:fldChar w:fldCharType="end"/>
      </w:r>
      <w:r>
        <w:t xml:space="preserve">: </w:t>
      </w:r>
      <w:r w:rsidR="00684CB7">
        <w:t xml:space="preserve">Illustration of initial signal operation transmitted after completion of LBT. </w:t>
      </w:r>
    </w:p>
    <w:p w14:paraId="029F6865" w14:textId="77777777" w:rsidR="0018255D" w:rsidRPr="0018255D" w:rsidRDefault="0018255D" w:rsidP="0018255D">
      <w:pPr>
        <w:rPr>
          <w:lang w:val="en-US"/>
        </w:rPr>
      </w:pPr>
    </w:p>
    <w:p w14:paraId="38749E8B" w14:textId="77777777" w:rsidR="00214648" w:rsidRDefault="00214648" w:rsidP="00542DC5"/>
    <w:p w14:paraId="6CF308A5" w14:textId="31F5A263" w:rsidR="00020A0B" w:rsidRDefault="00020A0B" w:rsidP="00A56B67">
      <w:pPr>
        <w:jc w:val="both"/>
      </w:pPr>
      <w:r>
        <w:t xml:space="preserve">Proposed </w:t>
      </w:r>
      <w:r w:rsidR="00C91453">
        <w:t xml:space="preserve">initial </w:t>
      </w:r>
      <w:r>
        <w:t>signal consists</w:t>
      </w:r>
      <w:r w:rsidR="00FB072D">
        <w:t xml:space="preserve"> </w:t>
      </w:r>
      <w:r w:rsidR="00333B9D">
        <w:t xml:space="preserve">of </w:t>
      </w:r>
      <w:r w:rsidR="00C91453">
        <w:t xml:space="preserve">one </w:t>
      </w:r>
      <w:r w:rsidR="00FB072D">
        <w:t xml:space="preserve">symbol spanning </w:t>
      </w:r>
      <w:r w:rsidR="00333B9D">
        <w:t xml:space="preserve">entire </w:t>
      </w:r>
      <w:r>
        <w:t>bandwidth</w:t>
      </w:r>
      <w:r w:rsidR="00FB072D">
        <w:t xml:space="preserve"> for each component carrier</w:t>
      </w:r>
      <w:r>
        <w:t xml:space="preserve">. The </w:t>
      </w:r>
      <w:r w:rsidR="00C91453">
        <w:t xml:space="preserve">initial signal </w:t>
      </w:r>
      <w:r w:rsidR="00573497">
        <w:t>symbol consists</w:t>
      </w:r>
      <w:r>
        <w:t xml:space="preserve"> of reference signal used for </w:t>
      </w:r>
      <w:r w:rsidR="00C91453">
        <w:t xml:space="preserve">initial signal </w:t>
      </w:r>
      <w:r>
        <w:t xml:space="preserve">detection and AGC setting via time co-relation. </w:t>
      </w:r>
      <w:r w:rsidR="00C91453">
        <w:t>It also</w:t>
      </w:r>
      <w:r>
        <w:t xml:space="preserve"> consists </w:t>
      </w:r>
      <w:r w:rsidR="00F23BEF">
        <w:t xml:space="preserve">of </w:t>
      </w:r>
      <w:r w:rsidR="002E373E">
        <w:t xml:space="preserve">PSS/SSS sequence for cell identification related information and </w:t>
      </w:r>
      <w:r w:rsidR="00F76990">
        <w:t>coars</w:t>
      </w:r>
      <w:r w:rsidR="005A2744">
        <w:t>e</w:t>
      </w:r>
      <w:r w:rsidR="002E373E">
        <w:t xml:space="preserve"> TF synchronization. Finally the </w:t>
      </w:r>
      <w:r w:rsidR="00573497">
        <w:t>data burst control information</w:t>
      </w:r>
      <w:r w:rsidR="00804689">
        <w:t xml:space="preserve"> present in the </w:t>
      </w:r>
      <w:r w:rsidR="00C91453">
        <w:t xml:space="preserve">initial signal </w:t>
      </w:r>
      <w:r w:rsidR="00804689">
        <w:t>provides</w:t>
      </w:r>
      <w:r w:rsidR="002E373E">
        <w:t xml:space="preserve"> details of the data burst. </w:t>
      </w:r>
    </w:p>
    <w:p w14:paraId="429FA418" w14:textId="77777777" w:rsidR="002E373E" w:rsidRPr="005618BC" w:rsidRDefault="002E373E" w:rsidP="00A56B67">
      <w:pPr>
        <w:jc w:val="both"/>
      </w:pPr>
      <w:r>
        <w:tab/>
      </w:r>
    </w:p>
    <w:p w14:paraId="0166F3D4" w14:textId="77777777" w:rsidR="00785523" w:rsidRDefault="00785523" w:rsidP="00542DC5"/>
    <w:p w14:paraId="65A4CDF3" w14:textId="77777777" w:rsidR="00CE469C" w:rsidRDefault="006B6EFB" w:rsidP="00CE469C">
      <w:pPr>
        <w:keepNext/>
        <w:jc w:val="center"/>
      </w:pPr>
      <w:r w:rsidRPr="006B6EFB">
        <w:t xml:space="preserve"> </w:t>
      </w:r>
      <w:r>
        <w:object w:dxaOrig="8688" w:dyaOrig="2215" w14:anchorId="66DD5512">
          <v:shape id="_x0000_i1026" type="#_x0000_t75" style="width:433.95pt;height:110.9pt" o:ole="">
            <v:imagedata r:id="rId12" o:title=""/>
          </v:shape>
          <o:OLEObject Type="Embed" ProgID="Visio.Drawing.11" ShapeID="_x0000_i1026" DrawAspect="Content" ObjectID="_1501024082" r:id="rId13"/>
        </w:object>
      </w:r>
    </w:p>
    <w:p w14:paraId="7E7DDD7C" w14:textId="77777777" w:rsidR="00214648" w:rsidRDefault="00CE469C" w:rsidP="00CE469C">
      <w:pPr>
        <w:pStyle w:val="Caption"/>
      </w:pPr>
      <w:r>
        <w:t xml:space="preserve">Figure </w:t>
      </w:r>
      <w:r>
        <w:fldChar w:fldCharType="begin"/>
      </w:r>
      <w:r>
        <w:instrText xml:space="preserve"> SEQ Figure \* ARABIC </w:instrText>
      </w:r>
      <w:r>
        <w:fldChar w:fldCharType="separate"/>
      </w:r>
      <w:r w:rsidR="00F23BEF">
        <w:rPr>
          <w:noProof/>
        </w:rPr>
        <w:t>2</w:t>
      </w:r>
      <w:r>
        <w:fldChar w:fldCharType="end"/>
      </w:r>
      <w:r>
        <w:t xml:space="preserve">: </w:t>
      </w:r>
      <w:r w:rsidR="00C91453">
        <w:t xml:space="preserve">Initial signal </w:t>
      </w:r>
      <w:r>
        <w:t xml:space="preserve">design consisting of </w:t>
      </w:r>
      <w:r w:rsidR="00C91453">
        <w:t>C</w:t>
      </w:r>
      <w:r>
        <w:t xml:space="preserve">RS, PSS, SSS and </w:t>
      </w:r>
      <w:r w:rsidR="00573497">
        <w:t xml:space="preserve">data burst control information </w:t>
      </w:r>
      <w:r w:rsidR="0069671A">
        <w:t xml:space="preserve">for each component carrier </w:t>
      </w:r>
    </w:p>
    <w:p w14:paraId="3DA6CD2A" w14:textId="77777777" w:rsidR="00B72D5D" w:rsidRDefault="00B72D5D" w:rsidP="00E530EF"/>
    <w:p w14:paraId="4319AC7C" w14:textId="77777777" w:rsidR="00B72D5D" w:rsidRDefault="00B72D5D" w:rsidP="00E530EF"/>
    <w:p w14:paraId="4AFADDEC" w14:textId="77777777" w:rsidR="00CD6960" w:rsidRDefault="00CD6960" w:rsidP="00542DC5"/>
    <w:p w14:paraId="15208E83" w14:textId="77777777" w:rsidR="00542DC5" w:rsidRDefault="00C91453" w:rsidP="00542DC5">
      <w:r>
        <w:t>C</w:t>
      </w:r>
      <w:r w:rsidR="00BF4B48">
        <w:t>RS</w:t>
      </w:r>
      <w:r w:rsidR="00542DC5">
        <w:t xml:space="preserve"> sequence </w:t>
      </w:r>
      <w:r w:rsidR="00542DC5">
        <w:rPr>
          <w:rFonts w:ascii="Calibri" w:hAnsi="Calibri"/>
          <w:position w:val="-14"/>
          <w:sz w:val="22"/>
          <w:szCs w:val="22"/>
          <w:lang w:val="en-US"/>
        </w:rPr>
        <w:object w:dxaOrig="660" w:dyaOrig="345" w14:anchorId="5415734C">
          <v:shape id="_x0000_i1027" type="#_x0000_t75" style="width:33.55pt;height:17.05pt" o:ole="">
            <v:imagedata r:id="rId14" o:title=""/>
          </v:shape>
          <o:OLEObject Type="Embed" ProgID="Equation.3" ShapeID="_x0000_i1027" DrawAspect="Content" ObjectID="_1501024083" r:id="rId15"/>
        </w:object>
      </w:r>
      <w:r w:rsidR="00542DC5">
        <w:t xml:space="preserve"> is defined by</w:t>
      </w:r>
    </w:p>
    <w:p w14:paraId="1D080106" w14:textId="77777777" w:rsidR="00542DC5" w:rsidRDefault="001F0EE4" w:rsidP="00542DC5">
      <w:pPr>
        <w:pStyle w:val="EQ"/>
        <w:jc w:val="center"/>
      </w:pPr>
      <w:r>
        <w:rPr>
          <w:position w:val="-28"/>
        </w:rPr>
        <w:object w:dxaOrig="7460" w:dyaOrig="660" w14:anchorId="55F509B1">
          <v:shape id="_x0000_i1028" type="#_x0000_t75" style="width:373.15pt;height:33.55pt" o:ole="">
            <v:imagedata r:id="rId16" o:title=""/>
          </v:shape>
          <o:OLEObject Type="Embed" ProgID="Equation.3" ShapeID="_x0000_i1028" DrawAspect="Content" ObjectID="_1501024084" r:id="rId17"/>
        </w:object>
      </w:r>
    </w:p>
    <w:p w14:paraId="571BF6F4" w14:textId="77777777" w:rsidR="00B81764" w:rsidRDefault="00542DC5" w:rsidP="002611DB">
      <w:proofErr w:type="gramStart"/>
      <w:r>
        <w:lastRenderedPageBreak/>
        <w:t>where</w:t>
      </w:r>
      <w:proofErr w:type="gramEnd"/>
      <w:r>
        <w:t xml:space="preserve"> </w:t>
      </w:r>
      <w:r>
        <w:rPr>
          <w:rFonts w:ascii="Calibri" w:hAnsi="Calibri"/>
          <w:position w:val="-10"/>
          <w:sz w:val="22"/>
          <w:szCs w:val="22"/>
          <w:lang w:val="en-US"/>
        </w:rPr>
        <w:object w:dxaOrig="240" w:dyaOrig="300" w14:anchorId="3481B866">
          <v:shape id="_x0000_i1029" type="#_x0000_t75" style="width:11.7pt;height:15.1pt" o:ole="">
            <v:imagedata r:id="rId18" o:title=""/>
          </v:shape>
          <o:OLEObject Type="Embed" ProgID="Equation.3" ShapeID="_x0000_i1029" DrawAspect="Content" ObjectID="_1501024085" r:id="rId19"/>
        </w:object>
      </w:r>
      <w:r>
        <w:t xml:space="preserve"> is the slot number within a radio frame and </w:t>
      </w:r>
      <w:r>
        <w:rPr>
          <w:rFonts w:ascii="Calibri" w:hAnsi="Calibri"/>
          <w:position w:val="-6"/>
          <w:sz w:val="22"/>
          <w:szCs w:val="22"/>
          <w:lang w:val="en-US"/>
        </w:rPr>
        <w:object w:dxaOrig="135" w:dyaOrig="255" w14:anchorId="6F8BE683">
          <v:shape id="_x0000_i1030" type="#_x0000_t75" style="width:6.8pt;height:12.65pt" o:ole="">
            <v:imagedata r:id="rId20" o:title=""/>
          </v:shape>
          <o:OLEObject Type="Embed" ProgID="Equation.3" ShapeID="_x0000_i1030" DrawAspect="Content" ObjectID="_1501024086" r:id="rId21"/>
        </w:object>
      </w:r>
      <w:r>
        <w:t xml:space="preserve"> is the OFDM</w:t>
      </w:r>
      <w:r w:rsidR="001F0EE4">
        <w:t xml:space="preserve"> symbol number within the slot and </w:t>
      </w:r>
      <w:r>
        <w:t xml:space="preserve">the pseudo-random sequence </w:t>
      </w:r>
      <w:r>
        <w:rPr>
          <w:rFonts w:ascii="Calibri" w:hAnsi="Calibri"/>
          <w:position w:val="-10"/>
          <w:sz w:val="22"/>
          <w:szCs w:val="22"/>
          <w:lang w:val="en-US"/>
        </w:rPr>
        <w:object w:dxaOrig="360" w:dyaOrig="300" w14:anchorId="6517180A">
          <v:shape id="_x0000_i1031" type="#_x0000_t75" style="width:18.5pt;height:15.1pt" o:ole="">
            <v:imagedata r:id="rId22" o:title=""/>
          </v:shape>
          <o:OLEObject Type="Embed" ProgID="Equation.3" ShapeID="_x0000_i1031" DrawAspect="Content" ObjectID="_1501024087" r:id="rId23"/>
        </w:object>
      </w:r>
      <w:r>
        <w:t xml:space="preserve"> is defined in clause 7.2 of 3GPP TS 36.211. The pseudo-random sequence generator shall be initialised </w:t>
      </w:r>
      <w:proofErr w:type="gramStart"/>
      <w:r>
        <w:t xml:space="preserve">with </w:t>
      </w:r>
      <w:proofErr w:type="gramEnd"/>
      <w:r w:rsidR="00F02053" w:rsidRPr="0078230A">
        <w:rPr>
          <w:rFonts w:ascii="Calibri" w:hAnsi="Calibri"/>
          <w:position w:val="-12"/>
          <w:sz w:val="22"/>
          <w:szCs w:val="22"/>
          <w:lang w:val="en-US"/>
        </w:rPr>
        <w:object w:dxaOrig="5340" w:dyaOrig="380" w14:anchorId="42021990">
          <v:shape id="_x0000_i1032" type="#_x0000_t75" style="width:266.6pt;height:18.5pt" o:ole="">
            <v:imagedata r:id="rId24" o:title=""/>
          </v:shape>
          <o:OLEObject Type="Embed" ProgID="Equation.3" ShapeID="_x0000_i1032" DrawAspect="Content" ObjectID="_1501024088" r:id="rId25"/>
        </w:object>
      </w:r>
      <w:r w:rsidR="002611DB">
        <w:rPr>
          <w:rFonts w:ascii="Calibri" w:hAnsi="Calibri"/>
          <w:sz w:val="22"/>
          <w:szCs w:val="22"/>
          <w:lang w:val="en-US"/>
        </w:rPr>
        <w:t xml:space="preserve">. </w:t>
      </w:r>
    </w:p>
    <w:p w14:paraId="66DDDC2F" w14:textId="77777777" w:rsidR="00080542" w:rsidRDefault="00080542" w:rsidP="00B81764"/>
    <w:p w14:paraId="6854E657" w14:textId="77777777" w:rsidR="00B81764" w:rsidRDefault="00BF2BBA" w:rsidP="00B81764">
      <w:pPr>
        <w:pStyle w:val="BodyText"/>
        <w:rPr>
          <w:szCs w:val="20"/>
        </w:rPr>
      </w:pPr>
      <w:r>
        <w:rPr>
          <w:szCs w:val="20"/>
        </w:rPr>
        <w:t>C</w:t>
      </w:r>
      <w:r w:rsidR="000B5A1F">
        <w:rPr>
          <w:szCs w:val="20"/>
        </w:rPr>
        <w:t>RS</w:t>
      </w:r>
      <w:r w:rsidR="00721BB9">
        <w:rPr>
          <w:szCs w:val="20"/>
        </w:rPr>
        <w:t xml:space="preserve"> is transmitted only on port 0 and port 1</w:t>
      </w:r>
      <w:r w:rsidR="001F75FF">
        <w:rPr>
          <w:szCs w:val="20"/>
        </w:rPr>
        <w:t xml:space="preserve"> as illustrated in Figure 3</w:t>
      </w:r>
      <w:r w:rsidR="00721BB9">
        <w:rPr>
          <w:szCs w:val="20"/>
        </w:rPr>
        <w:t xml:space="preserve">. Cell specific frequency </w:t>
      </w:r>
      <w:r w:rsidR="00C834FF">
        <w:rPr>
          <w:szCs w:val="20"/>
        </w:rPr>
        <w:t xml:space="preserve">offset </w:t>
      </w:r>
      <w:r w:rsidR="00721BB9">
        <w:rPr>
          <w:szCs w:val="20"/>
        </w:rPr>
        <w:t xml:space="preserve">is not applied for the </w:t>
      </w:r>
      <w:r>
        <w:rPr>
          <w:szCs w:val="20"/>
        </w:rPr>
        <w:t>C</w:t>
      </w:r>
      <w:r w:rsidR="00721BB9">
        <w:rPr>
          <w:szCs w:val="20"/>
        </w:rPr>
        <w:t xml:space="preserve">RS transmission. </w:t>
      </w:r>
    </w:p>
    <w:p w14:paraId="1C158DB2" w14:textId="77777777" w:rsidR="00F23BEF" w:rsidRDefault="00721BB9" w:rsidP="00F23BEF">
      <w:pPr>
        <w:pStyle w:val="BodyText"/>
        <w:keepNext/>
        <w:jc w:val="center"/>
      </w:pPr>
      <w:r>
        <w:rPr>
          <w:noProof/>
          <w:lang w:val="en-US"/>
        </w:rPr>
        <w:drawing>
          <wp:inline distT="0" distB="0" distL="0" distR="0" wp14:anchorId="659B92A9" wp14:editId="1C564612">
            <wp:extent cx="2550677" cy="2062887"/>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560909" cy="2071162"/>
                    </a:xfrm>
                    <a:prstGeom prst="rect">
                      <a:avLst/>
                    </a:prstGeom>
                  </pic:spPr>
                </pic:pic>
              </a:graphicData>
            </a:graphic>
          </wp:inline>
        </w:drawing>
      </w:r>
    </w:p>
    <w:p w14:paraId="01E9A356" w14:textId="77777777" w:rsidR="00721BB9" w:rsidRPr="00F23BEF" w:rsidRDefault="00F23BEF" w:rsidP="00F23BEF">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00BF2BBA">
        <w:t>C</w:t>
      </w:r>
      <w:r>
        <w:t xml:space="preserve">RS transmission </w:t>
      </w:r>
      <w:r w:rsidR="007B7A7E">
        <w:t xml:space="preserve">on different antenna ports. </w:t>
      </w:r>
    </w:p>
    <w:p w14:paraId="7B2BBA29" w14:textId="77777777" w:rsidR="000B5A1F" w:rsidRDefault="000B5A1F" w:rsidP="00B81764">
      <w:pPr>
        <w:pStyle w:val="BodyText"/>
        <w:rPr>
          <w:szCs w:val="20"/>
        </w:rPr>
      </w:pPr>
    </w:p>
    <w:p w14:paraId="57919F45" w14:textId="77777777" w:rsidR="00A56B67" w:rsidRPr="00A56B67" w:rsidRDefault="007B7A7E" w:rsidP="00A56B67">
      <w:pPr>
        <w:pStyle w:val="BodyText"/>
        <w:rPr>
          <w:szCs w:val="20"/>
        </w:rPr>
      </w:pPr>
      <w:r>
        <w:rPr>
          <w:szCs w:val="20"/>
        </w:rPr>
        <w:t>Data burst control within the</w:t>
      </w:r>
      <w:r w:rsidR="00A56B67">
        <w:rPr>
          <w:szCs w:val="20"/>
        </w:rPr>
        <w:t xml:space="preserve"> </w:t>
      </w:r>
      <w:r w:rsidR="00551A5B">
        <w:rPr>
          <w:szCs w:val="20"/>
        </w:rPr>
        <w:t xml:space="preserve">initial signal </w:t>
      </w:r>
      <w:r w:rsidR="00A56B67">
        <w:rPr>
          <w:szCs w:val="20"/>
        </w:rPr>
        <w:t xml:space="preserve">can include all or some </w:t>
      </w:r>
      <w:r w:rsidR="00A56B67" w:rsidRPr="00CF1AC2">
        <w:rPr>
          <w:rFonts w:ascii="Times New Roman" w:hAnsi="Times New Roman"/>
          <w:lang w:val="en-US"/>
        </w:rPr>
        <w:t xml:space="preserve">parameters </w:t>
      </w:r>
      <w:r w:rsidR="00A56B67">
        <w:rPr>
          <w:rFonts w:ascii="Times New Roman" w:hAnsi="Times New Roman"/>
          <w:lang w:val="en-US"/>
        </w:rPr>
        <w:t xml:space="preserve">described below: </w:t>
      </w:r>
    </w:p>
    <w:p w14:paraId="08980BE3" w14:textId="77777777" w:rsidR="00A56B67" w:rsidRPr="00CF1AC2" w:rsidRDefault="00A56B67" w:rsidP="00A56B67">
      <w:pPr>
        <w:spacing w:line="276" w:lineRule="auto"/>
        <w:jc w:val="both"/>
        <w:rPr>
          <w:rFonts w:ascii="Times New Roman" w:hAnsi="Times New Roman"/>
          <w:lang w:val="en-US"/>
        </w:rPr>
      </w:pPr>
    </w:p>
    <w:p w14:paraId="4C0CB392" w14:textId="77777777" w:rsidR="00A56B67" w:rsidRPr="00CF1AC2" w:rsidRDefault="00A56B67" w:rsidP="00A56B67">
      <w:pPr>
        <w:pStyle w:val="ListParagraph"/>
        <w:numPr>
          <w:ilvl w:val="0"/>
          <w:numId w:val="5"/>
        </w:numPr>
        <w:spacing w:after="200" w:line="276" w:lineRule="auto"/>
        <w:jc w:val="both"/>
        <w:rPr>
          <w:rFonts w:ascii="Times New Roman" w:hAnsi="Times New Roman"/>
          <w:lang w:val="en-US"/>
        </w:rPr>
      </w:pPr>
      <w:r w:rsidRPr="00CF1AC2">
        <w:rPr>
          <w:rFonts w:ascii="Times New Roman" w:hAnsi="Times New Roman"/>
          <w:i/>
          <w:lang w:val="en-US"/>
        </w:rPr>
        <w:t>LAA burst length information</w:t>
      </w:r>
      <w:r w:rsidRPr="00CF1AC2">
        <w:rPr>
          <w:rFonts w:ascii="Times New Roman" w:hAnsi="Times New Roman"/>
          <w:lang w:val="en-US"/>
        </w:rPr>
        <w:t xml:space="preserve">: this field may be represented in a form of the number of </w:t>
      </w:r>
      <w:proofErr w:type="spellStart"/>
      <w:r w:rsidRPr="00CF1AC2">
        <w:rPr>
          <w:rFonts w:ascii="Times New Roman" w:hAnsi="Times New Roman"/>
          <w:lang w:val="en-US"/>
        </w:rPr>
        <w:t>subframes</w:t>
      </w:r>
      <w:proofErr w:type="spellEnd"/>
      <w:r w:rsidRPr="00CF1AC2">
        <w:rPr>
          <w:rFonts w:ascii="Times New Roman" w:hAnsi="Times New Roman"/>
          <w:lang w:val="en-US"/>
        </w:rPr>
        <w:t xml:space="preserve"> or OFDM symbols. </w:t>
      </w:r>
      <w:r w:rsidR="00B72325">
        <w:rPr>
          <w:rFonts w:ascii="Times New Roman" w:hAnsi="Times New Roman"/>
          <w:lang w:val="en-US"/>
        </w:rPr>
        <w:t>According to ESTI standard, as</w:t>
      </w:r>
      <w:r w:rsidRPr="00CF1AC2">
        <w:rPr>
          <w:rFonts w:ascii="Times New Roman" w:hAnsi="Times New Roman"/>
          <w:lang w:val="en-US"/>
        </w:rPr>
        <w:t xml:space="preserve"> the maximum transmission duratio</w:t>
      </w:r>
      <w:r w:rsidR="009E63DD">
        <w:rPr>
          <w:rFonts w:ascii="Times New Roman" w:hAnsi="Times New Roman"/>
          <w:lang w:val="en-US"/>
        </w:rPr>
        <w:t>n for a LAA burst can be 13ms, 4 bits</w:t>
      </w:r>
      <w:r w:rsidRPr="00CF1AC2">
        <w:rPr>
          <w:rFonts w:ascii="Times New Roman" w:hAnsi="Times New Roman"/>
          <w:lang w:val="en-US"/>
        </w:rPr>
        <w:t xml:space="preserve"> can be specified </w:t>
      </w:r>
      <w:r w:rsidR="009E63DD">
        <w:rPr>
          <w:rFonts w:ascii="Times New Roman" w:hAnsi="Times New Roman"/>
          <w:lang w:val="en-US"/>
        </w:rPr>
        <w:t xml:space="preserve">to indicate number of </w:t>
      </w:r>
      <w:proofErr w:type="spellStart"/>
      <w:r w:rsidR="009E63DD">
        <w:rPr>
          <w:rFonts w:ascii="Times New Roman" w:hAnsi="Times New Roman"/>
          <w:lang w:val="en-US"/>
        </w:rPr>
        <w:t>subframes</w:t>
      </w:r>
      <w:proofErr w:type="spellEnd"/>
      <w:r w:rsidR="009E63DD">
        <w:rPr>
          <w:rFonts w:ascii="Times New Roman" w:hAnsi="Times New Roman"/>
          <w:lang w:val="en-US"/>
        </w:rPr>
        <w:t>.</w:t>
      </w:r>
    </w:p>
    <w:p w14:paraId="1E51B30B" w14:textId="77777777" w:rsidR="00A56B67" w:rsidRDefault="00A56B67" w:rsidP="00A56B67">
      <w:pPr>
        <w:pStyle w:val="ListParagraph"/>
        <w:numPr>
          <w:ilvl w:val="0"/>
          <w:numId w:val="5"/>
        </w:numPr>
        <w:spacing w:after="200" w:line="276" w:lineRule="auto"/>
        <w:jc w:val="both"/>
        <w:rPr>
          <w:rFonts w:ascii="Times New Roman" w:hAnsi="Times New Roman"/>
          <w:lang w:val="en-US"/>
        </w:rPr>
      </w:pPr>
      <w:r w:rsidRPr="00CF1AC2">
        <w:rPr>
          <w:rFonts w:ascii="Times New Roman" w:hAnsi="Times New Roman"/>
          <w:i/>
          <w:lang w:val="en-US"/>
        </w:rPr>
        <w:t>TDD configuration information</w:t>
      </w:r>
      <w:r w:rsidRPr="00CF1AC2">
        <w:rPr>
          <w:rFonts w:ascii="Times New Roman" w:hAnsi="Times New Roman"/>
          <w:lang w:val="en-US"/>
        </w:rPr>
        <w:t xml:space="preserve">: this field contains the information of TDD configuration within the LAA burst. Note that this would allow dynamic control of downlink and uplink traffic on the unlicensed carriers within LAA burst. </w:t>
      </w:r>
      <w:r>
        <w:rPr>
          <w:rFonts w:ascii="Times New Roman" w:hAnsi="Times New Roman"/>
          <w:lang w:val="en-US"/>
        </w:rPr>
        <w:t xml:space="preserve">This can also include uplink </w:t>
      </w:r>
      <w:r w:rsidR="003C5BE4">
        <w:rPr>
          <w:rFonts w:ascii="Times New Roman" w:hAnsi="Times New Roman"/>
          <w:lang w:val="en-US"/>
        </w:rPr>
        <w:t>control requirements</w:t>
      </w:r>
      <w:r>
        <w:rPr>
          <w:rFonts w:ascii="Times New Roman" w:hAnsi="Times New Roman"/>
          <w:lang w:val="en-US"/>
        </w:rPr>
        <w:t xml:space="preserve">, such as CCA duration. </w:t>
      </w:r>
      <w:r w:rsidR="00904B1C">
        <w:rPr>
          <w:rFonts w:ascii="Times New Roman" w:hAnsi="Times New Roman"/>
          <w:lang w:val="en-US"/>
        </w:rPr>
        <w:t xml:space="preserve">The TDD configuration consists of contiguous DL and UL </w:t>
      </w:r>
      <w:proofErr w:type="spellStart"/>
      <w:r w:rsidR="00904B1C">
        <w:rPr>
          <w:rFonts w:ascii="Times New Roman" w:hAnsi="Times New Roman"/>
          <w:lang w:val="en-US"/>
        </w:rPr>
        <w:t>subframe</w:t>
      </w:r>
      <w:proofErr w:type="spellEnd"/>
      <w:r w:rsidR="00904B1C">
        <w:rPr>
          <w:rFonts w:ascii="Times New Roman" w:hAnsi="Times New Roman"/>
          <w:lang w:val="en-US"/>
        </w:rPr>
        <w:t xml:space="preserve"> allocations. Thus, TDD configuration can be indicated with the </w:t>
      </w:r>
      <w:proofErr w:type="spellStart"/>
      <w:r w:rsidR="00904B1C">
        <w:rPr>
          <w:rFonts w:ascii="Times New Roman" w:hAnsi="Times New Roman"/>
          <w:lang w:val="en-US"/>
        </w:rPr>
        <w:t>subframe</w:t>
      </w:r>
      <w:proofErr w:type="spellEnd"/>
      <w:r w:rsidR="00904B1C">
        <w:rPr>
          <w:rFonts w:ascii="Times New Roman" w:hAnsi="Times New Roman"/>
          <w:lang w:val="en-US"/>
        </w:rPr>
        <w:t xml:space="preserve"> at which DL and UL is switched. Thus, similar to LAA burst length information, this configuration can be specified in 4 bits. </w:t>
      </w:r>
    </w:p>
    <w:p w14:paraId="3F4E8004" w14:textId="77777777" w:rsidR="003C5BE4" w:rsidRDefault="003C5BE4" w:rsidP="00A56B67">
      <w:pPr>
        <w:pStyle w:val="ListParagraph"/>
        <w:numPr>
          <w:ilvl w:val="0"/>
          <w:numId w:val="5"/>
        </w:numPr>
        <w:spacing w:after="200" w:line="276" w:lineRule="auto"/>
        <w:jc w:val="both"/>
        <w:rPr>
          <w:rFonts w:ascii="Times New Roman" w:hAnsi="Times New Roman"/>
          <w:lang w:val="en-US"/>
        </w:rPr>
      </w:pPr>
      <w:r>
        <w:rPr>
          <w:rFonts w:ascii="Times New Roman" w:hAnsi="Times New Roman"/>
          <w:i/>
          <w:lang w:val="en-US"/>
        </w:rPr>
        <w:t>Multi</w:t>
      </w:r>
      <w:r w:rsidRPr="003C5BE4">
        <w:rPr>
          <w:rFonts w:ascii="Times New Roman" w:hAnsi="Times New Roman"/>
          <w:lang w:val="en-US"/>
        </w:rPr>
        <w:t>-</w:t>
      </w:r>
      <w:r>
        <w:rPr>
          <w:rFonts w:ascii="Times New Roman" w:hAnsi="Times New Roman"/>
          <w:lang w:val="en-US"/>
        </w:rPr>
        <w:t xml:space="preserve">carrier information: Number of component carriers used for the LAA transmission. </w:t>
      </w:r>
      <w:r w:rsidR="00C6084F">
        <w:rPr>
          <w:rFonts w:ascii="Times New Roman" w:hAnsi="Times New Roman"/>
          <w:i/>
          <w:lang w:val="en-US"/>
        </w:rPr>
        <w:t>The necessity of this information depends on the design of RRM reporting mechanism</w:t>
      </w:r>
      <w:r w:rsidR="00C6084F" w:rsidRPr="00E530EF">
        <w:t>.</w:t>
      </w:r>
      <w:r w:rsidR="00C6084F">
        <w:t xml:space="preserve"> </w:t>
      </w:r>
      <w:r w:rsidR="00C6084F">
        <w:rPr>
          <w:rFonts w:ascii="Times New Roman" w:hAnsi="Times New Roman"/>
          <w:lang w:val="en-US"/>
        </w:rPr>
        <w:t xml:space="preserve"> </w:t>
      </w:r>
      <w:r w:rsidR="00904B1C">
        <w:rPr>
          <w:rFonts w:ascii="Times New Roman" w:hAnsi="Times New Roman"/>
          <w:lang w:val="en-US"/>
        </w:rPr>
        <w:t>For indication of up</w:t>
      </w:r>
      <w:r w:rsidR="003C49A6">
        <w:rPr>
          <w:rFonts w:ascii="Times New Roman" w:hAnsi="Times New Roman"/>
          <w:lang w:val="en-US"/>
        </w:rPr>
        <w:t>-</w:t>
      </w:r>
      <w:r w:rsidR="00904B1C">
        <w:rPr>
          <w:rFonts w:ascii="Times New Roman" w:hAnsi="Times New Roman"/>
          <w:lang w:val="en-US"/>
        </w:rPr>
        <w:t>to 5 carriers</w:t>
      </w:r>
      <w:r w:rsidR="003C49A6">
        <w:rPr>
          <w:rFonts w:ascii="Times New Roman" w:hAnsi="Times New Roman"/>
          <w:lang w:val="en-US"/>
        </w:rPr>
        <w:t xml:space="preserve"> used for PDSCH transmission, 3 bits can be used.  </w:t>
      </w:r>
    </w:p>
    <w:p w14:paraId="4191FD2F" w14:textId="77777777" w:rsidR="001C15B3" w:rsidRPr="00A553FF" w:rsidRDefault="001C15B3" w:rsidP="003306FC">
      <w:pPr>
        <w:pStyle w:val="ListParagraph"/>
        <w:spacing w:after="200" w:line="276" w:lineRule="auto"/>
        <w:jc w:val="both"/>
        <w:rPr>
          <w:rFonts w:eastAsia="MS Mincho"/>
          <w:lang w:eastAsia="ja-JP"/>
        </w:rPr>
      </w:pPr>
    </w:p>
    <w:p w14:paraId="18AAC4DA" w14:textId="77777777" w:rsidR="00637858" w:rsidRDefault="00637858" w:rsidP="001C15B3">
      <w:pPr>
        <w:pStyle w:val="ListParagraph"/>
        <w:spacing w:after="200" w:line="276" w:lineRule="auto"/>
        <w:jc w:val="both"/>
        <w:rPr>
          <w:rFonts w:eastAsia="MS Mincho"/>
          <w:lang w:eastAsia="ja-JP"/>
        </w:rPr>
      </w:pPr>
    </w:p>
    <w:p w14:paraId="6A4E8B53" w14:textId="77777777" w:rsidR="00A553FF" w:rsidRPr="00637858" w:rsidRDefault="00637858" w:rsidP="00637858">
      <w:pPr>
        <w:pStyle w:val="ListParagraph"/>
        <w:spacing w:after="200" w:line="276" w:lineRule="auto"/>
        <w:jc w:val="both"/>
        <w:rPr>
          <w:rFonts w:eastAsia="MS Mincho"/>
          <w:b/>
          <w:lang w:val="en-US" w:eastAsia="ja-JP"/>
        </w:rPr>
      </w:pPr>
      <w:r>
        <w:rPr>
          <w:rFonts w:eastAsia="MS Mincho"/>
          <w:b/>
          <w:lang w:val="en-US" w:eastAsia="ja-JP"/>
        </w:rPr>
        <w:t>Proposal 1</w:t>
      </w:r>
      <w:r w:rsidRPr="00637858">
        <w:rPr>
          <w:rFonts w:eastAsia="MS Mincho"/>
          <w:b/>
          <w:lang w:val="en-US" w:eastAsia="ja-JP"/>
        </w:rPr>
        <w:t xml:space="preserve">: </w:t>
      </w:r>
      <w:r w:rsidR="00476717">
        <w:rPr>
          <w:rFonts w:eastAsia="MS Mincho"/>
          <w:b/>
          <w:lang w:val="en-US" w:eastAsia="ja-JP"/>
        </w:rPr>
        <w:t xml:space="preserve">It is desirable that </w:t>
      </w:r>
      <w:r w:rsidRPr="00637858">
        <w:rPr>
          <w:rFonts w:eastAsia="MS Mincho"/>
          <w:b/>
          <w:lang w:val="en-US" w:eastAsia="ja-JP"/>
        </w:rPr>
        <w:t xml:space="preserve">Initial signal </w:t>
      </w:r>
      <w:r w:rsidR="00CB541F">
        <w:rPr>
          <w:rFonts w:eastAsia="MS Mincho"/>
          <w:b/>
          <w:lang w:val="en-US" w:eastAsia="ja-JP"/>
        </w:rPr>
        <w:t>should be transmitted before the data burst transmission with low</w:t>
      </w:r>
      <w:r w:rsidR="00CB541F" w:rsidRPr="00637858">
        <w:rPr>
          <w:rFonts w:eastAsia="MS Mincho"/>
          <w:b/>
          <w:lang w:val="en-US" w:eastAsia="ja-JP"/>
        </w:rPr>
        <w:t xml:space="preserve"> </w:t>
      </w:r>
      <w:r w:rsidR="00CB541F">
        <w:rPr>
          <w:rFonts w:eastAsia="MS Mincho"/>
          <w:b/>
          <w:lang w:val="en-US" w:eastAsia="ja-JP"/>
        </w:rPr>
        <w:t xml:space="preserve">overhead. </w:t>
      </w:r>
    </w:p>
    <w:p w14:paraId="6243EED4" w14:textId="77777777" w:rsidR="00A553FF" w:rsidRPr="00637858" w:rsidRDefault="00A553FF" w:rsidP="00637858">
      <w:pPr>
        <w:pStyle w:val="ListParagraph"/>
        <w:spacing w:after="200" w:line="276" w:lineRule="auto"/>
        <w:jc w:val="both"/>
        <w:rPr>
          <w:rFonts w:eastAsia="MS Mincho"/>
          <w:b/>
          <w:lang w:val="en-US" w:eastAsia="ja-JP"/>
        </w:rPr>
      </w:pPr>
    </w:p>
    <w:p w14:paraId="632E28A2" w14:textId="77777777" w:rsidR="00637858" w:rsidRPr="00637858" w:rsidRDefault="00A54C51" w:rsidP="00637858">
      <w:pPr>
        <w:pStyle w:val="ListParagraph"/>
        <w:spacing w:after="200" w:line="276" w:lineRule="auto"/>
        <w:jc w:val="both"/>
        <w:rPr>
          <w:rFonts w:eastAsia="MS Mincho"/>
          <w:b/>
          <w:lang w:val="en-US" w:eastAsia="ja-JP"/>
        </w:rPr>
      </w:pPr>
      <w:r>
        <w:rPr>
          <w:rFonts w:eastAsia="MS Mincho"/>
          <w:b/>
          <w:lang w:val="en-US" w:eastAsia="ja-JP"/>
        </w:rPr>
        <w:t xml:space="preserve">Proposal </w:t>
      </w:r>
      <w:r w:rsidR="002A4390">
        <w:rPr>
          <w:rFonts w:eastAsia="MS Mincho"/>
          <w:b/>
          <w:lang w:val="en-US" w:eastAsia="ja-JP"/>
        </w:rPr>
        <w:t>2:</w:t>
      </w:r>
      <w:r w:rsidR="00637858" w:rsidRPr="00637858">
        <w:rPr>
          <w:rFonts w:eastAsia="MS Mincho"/>
          <w:b/>
          <w:lang w:val="en-US" w:eastAsia="ja-JP"/>
        </w:rPr>
        <w:t xml:space="preserve"> </w:t>
      </w:r>
      <w:r w:rsidR="00637858" w:rsidRPr="00637858">
        <w:rPr>
          <w:rFonts w:eastAsia="MS Mincho"/>
          <w:b/>
          <w:i/>
          <w:lang w:val="en-US" w:eastAsia="ja-JP"/>
        </w:rPr>
        <w:t>LAA burst length information, TDD configuration information, number of Multi</w:t>
      </w:r>
      <w:r w:rsidR="00637858" w:rsidRPr="00637858">
        <w:rPr>
          <w:rFonts w:eastAsia="MS Mincho"/>
          <w:b/>
          <w:lang w:val="en-US" w:eastAsia="ja-JP"/>
        </w:rPr>
        <w:t xml:space="preserve">-carriers used for PDSCH transmission can be included in the initial signal design. </w:t>
      </w:r>
    </w:p>
    <w:p w14:paraId="7CD9C516" w14:textId="77777777" w:rsidR="00637858" w:rsidRDefault="00637858" w:rsidP="001C15B3">
      <w:pPr>
        <w:pStyle w:val="ListParagraph"/>
        <w:spacing w:after="200" w:line="276" w:lineRule="auto"/>
        <w:jc w:val="both"/>
        <w:rPr>
          <w:rFonts w:eastAsia="MS Mincho"/>
          <w:lang w:eastAsia="ja-JP"/>
        </w:rPr>
      </w:pPr>
    </w:p>
    <w:p w14:paraId="496ACEF5" w14:textId="77777777" w:rsidR="006B6EFB" w:rsidRDefault="006B6EFB" w:rsidP="001C15B3">
      <w:pPr>
        <w:pStyle w:val="ListParagraph"/>
        <w:spacing w:after="200" w:line="276" w:lineRule="auto"/>
        <w:jc w:val="both"/>
        <w:rPr>
          <w:rFonts w:eastAsia="MS Mincho"/>
          <w:lang w:eastAsia="ja-JP"/>
        </w:rPr>
      </w:pPr>
      <w:r>
        <w:rPr>
          <w:rFonts w:eastAsia="MS Mincho"/>
          <w:lang w:eastAsia="ja-JP"/>
        </w:rPr>
        <w:t>In</w:t>
      </w:r>
      <w:r w:rsidR="000457C8">
        <w:rPr>
          <w:rFonts w:eastAsia="MS Mincho"/>
          <w:lang w:eastAsia="ja-JP"/>
        </w:rPr>
        <w:t>i</w:t>
      </w:r>
      <w:r>
        <w:rPr>
          <w:rFonts w:eastAsia="MS Mincho"/>
          <w:lang w:eastAsia="ja-JP"/>
        </w:rPr>
        <w:t>tial signal should be received by all UEs scheduled to receive PDSCH and/or PDCCH. As UEs with different capabilities of maximum bandwidth are expected to be present, UEs with different capabilities can be assigned to different component carriers.  Thus, in</w:t>
      </w:r>
      <w:r w:rsidR="003036C3">
        <w:rPr>
          <w:rFonts w:eastAsia="MS Mincho"/>
          <w:lang w:eastAsia="ja-JP"/>
        </w:rPr>
        <w:t>i</w:t>
      </w:r>
      <w:r>
        <w:rPr>
          <w:rFonts w:eastAsia="MS Mincho"/>
          <w:lang w:eastAsia="ja-JP"/>
        </w:rPr>
        <w:t xml:space="preserve">tial signal should be transmitted on all the component carriers used for DL burst transmission. </w:t>
      </w:r>
    </w:p>
    <w:p w14:paraId="2192717C" w14:textId="77777777" w:rsidR="002A4390" w:rsidRDefault="002A4390" w:rsidP="001C15B3">
      <w:pPr>
        <w:pStyle w:val="ListParagraph"/>
        <w:spacing w:after="200" w:line="276" w:lineRule="auto"/>
        <w:jc w:val="both"/>
        <w:rPr>
          <w:rFonts w:eastAsia="MS Mincho"/>
          <w:lang w:eastAsia="ja-JP"/>
        </w:rPr>
      </w:pPr>
      <w:r>
        <w:rPr>
          <w:rFonts w:eastAsia="MS Mincho"/>
          <w:b/>
          <w:lang w:val="en-US" w:eastAsia="ja-JP"/>
        </w:rPr>
        <w:t xml:space="preserve">Proposal 3: </w:t>
      </w:r>
      <w:r w:rsidRPr="00637858">
        <w:rPr>
          <w:rFonts w:eastAsia="MS Mincho"/>
          <w:b/>
          <w:lang w:val="en-US" w:eastAsia="ja-JP"/>
        </w:rPr>
        <w:t xml:space="preserve">Initial signal design should </w:t>
      </w:r>
      <w:r>
        <w:rPr>
          <w:rFonts w:eastAsia="MS Mincho"/>
          <w:b/>
          <w:lang w:val="en-US" w:eastAsia="ja-JP"/>
        </w:rPr>
        <w:t xml:space="preserve">be transmitted on all the component carriers used for </w:t>
      </w:r>
      <w:r w:rsidR="006B6EFB">
        <w:rPr>
          <w:rFonts w:eastAsia="MS Mincho"/>
          <w:b/>
          <w:lang w:val="en-US" w:eastAsia="ja-JP"/>
        </w:rPr>
        <w:t xml:space="preserve">DL burst </w:t>
      </w:r>
      <w:r>
        <w:rPr>
          <w:rFonts w:eastAsia="MS Mincho"/>
          <w:b/>
          <w:lang w:val="en-US" w:eastAsia="ja-JP"/>
        </w:rPr>
        <w:t xml:space="preserve">transmission. </w:t>
      </w:r>
    </w:p>
    <w:p w14:paraId="0A186BC8" w14:textId="77777777" w:rsidR="001C15B3" w:rsidRPr="00573497" w:rsidRDefault="00573497" w:rsidP="001C15B3">
      <w:pPr>
        <w:spacing w:line="276" w:lineRule="auto"/>
        <w:jc w:val="both"/>
        <w:rPr>
          <w:rFonts w:ascii="Times New Roman" w:hAnsi="Times New Roman"/>
          <w:lang w:val="en-US"/>
        </w:rPr>
      </w:pPr>
      <w:r>
        <w:rPr>
          <w:rFonts w:ascii="Times New Roman" w:hAnsi="Times New Roman"/>
          <w:lang w:val="en-US"/>
        </w:rPr>
        <w:lastRenderedPageBreak/>
        <w:t>Below we describe</w:t>
      </w:r>
      <w:r w:rsidR="001C15B3">
        <w:rPr>
          <w:rFonts w:ascii="Times New Roman" w:hAnsi="Times New Roman"/>
          <w:lang w:val="en-US"/>
        </w:rPr>
        <w:t xml:space="preserve"> </w:t>
      </w:r>
      <w:r w:rsidR="00F23BEF">
        <w:rPr>
          <w:rFonts w:ascii="Times New Roman" w:hAnsi="Times New Roman"/>
          <w:lang w:val="en-US"/>
        </w:rPr>
        <w:t>data burst control channel</w:t>
      </w:r>
      <w:r w:rsidR="000457C8">
        <w:rPr>
          <w:rFonts w:ascii="Times New Roman" w:hAnsi="Times New Roman"/>
          <w:lang w:val="en-US"/>
        </w:rPr>
        <w:t xml:space="preserve"> used within initial signal</w:t>
      </w:r>
      <w:r w:rsidR="00F23BEF">
        <w:rPr>
          <w:rFonts w:ascii="Times New Roman" w:hAnsi="Times New Roman"/>
          <w:lang w:val="en-US"/>
        </w:rPr>
        <w:t xml:space="preserve">, in particular, </w:t>
      </w:r>
      <w:r>
        <w:rPr>
          <w:rFonts w:ascii="Times New Roman" w:hAnsi="Times New Roman"/>
          <w:lang w:val="en-US"/>
        </w:rPr>
        <w:t xml:space="preserve">data format, </w:t>
      </w:r>
      <w:r w:rsidR="001C15B3" w:rsidRPr="00CF1AC2">
        <w:rPr>
          <w:rFonts w:ascii="Times New Roman" w:hAnsi="Times New Roman"/>
          <w:lang w:val="en-US"/>
        </w:rPr>
        <w:t>transmission scheme including modulation, chan</w:t>
      </w:r>
      <w:r w:rsidR="00545824">
        <w:rPr>
          <w:rFonts w:ascii="Times New Roman" w:hAnsi="Times New Roman"/>
          <w:lang w:val="en-US"/>
        </w:rPr>
        <w:t>nel coding and scrambling</w:t>
      </w:r>
      <w:r w:rsidR="00FB237C">
        <w:rPr>
          <w:rFonts w:ascii="Times New Roman" w:hAnsi="Times New Roman"/>
          <w:lang w:val="en-US"/>
        </w:rPr>
        <w:t xml:space="preserve">. </w:t>
      </w:r>
    </w:p>
    <w:p w14:paraId="65EB80F1" w14:textId="77777777" w:rsidR="001C15B3" w:rsidRDefault="001C15B3" w:rsidP="001C15B3">
      <w:pPr>
        <w:spacing w:line="276" w:lineRule="auto"/>
        <w:jc w:val="both"/>
        <w:rPr>
          <w:rFonts w:ascii="Times New Roman" w:hAnsi="Times New Roman"/>
        </w:rPr>
      </w:pPr>
    </w:p>
    <w:p w14:paraId="16BE7A9D" w14:textId="77777777" w:rsidR="001C15B3" w:rsidRPr="00D30D3C" w:rsidRDefault="00D30D3C" w:rsidP="00D30D3C">
      <w:pPr>
        <w:spacing w:line="276" w:lineRule="auto"/>
        <w:jc w:val="both"/>
        <w:rPr>
          <w:rFonts w:ascii="Times New Roman" w:hAnsi="Times New Roman"/>
          <w:b/>
          <w:color w:val="0000FF"/>
          <w:u w:val="single"/>
          <w:lang w:val="en-US"/>
        </w:rPr>
      </w:pPr>
      <w:r>
        <w:rPr>
          <w:rFonts w:ascii="Times New Roman" w:hAnsi="Times New Roman"/>
          <w:lang w:val="en-US"/>
        </w:rPr>
        <w:t xml:space="preserve">The </w:t>
      </w:r>
      <w:r w:rsidR="001C15B3" w:rsidRPr="00CF1AC2">
        <w:rPr>
          <w:rFonts w:ascii="Times New Roman" w:hAnsi="Times New Roman"/>
          <w:lang w:val="en-US"/>
        </w:rPr>
        <w:t xml:space="preserve">LAA </w:t>
      </w:r>
      <w:r>
        <w:rPr>
          <w:rFonts w:ascii="Times New Roman" w:hAnsi="Times New Roman"/>
          <w:lang w:val="en-US"/>
        </w:rPr>
        <w:t xml:space="preserve">data </w:t>
      </w:r>
      <w:r w:rsidR="001C15B3" w:rsidRPr="00CF1AC2">
        <w:rPr>
          <w:rFonts w:ascii="Times New Roman" w:hAnsi="Times New Roman"/>
          <w:lang w:val="en-US"/>
        </w:rPr>
        <w:t xml:space="preserve">burst control channel contains </w:t>
      </w:r>
      <w:r w:rsidR="001C15B3">
        <w:rPr>
          <w:rFonts w:ascii="Times New Roman" w:hAnsi="Times New Roman"/>
          <w:lang w:val="en-US"/>
        </w:rPr>
        <w:t xml:space="preserve">the LAA burst control information (or </w:t>
      </w:r>
      <w:r w:rsidR="001C15B3" w:rsidRPr="00CF1AC2">
        <w:rPr>
          <w:rFonts w:ascii="Times New Roman" w:hAnsi="Times New Roman"/>
          <w:lang w:val="en-US"/>
        </w:rPr>
        <w:t>payload</w:t>
      </w:r>
      <w:r w:rsidR="001C15B3">
        <w:rPr>
          <w:rFonts w:ascii="Times New Roman" w:hAnsi="Times New Roman"/>
          <w:lang w:val="en-US"/>
        </w:rPr>
        <w:t>) as mentioned above</w:t>
      </w:r>
      <w:r w:rsidR="00545824">
        <w:rPr>
          <w:rFonts w:ascii="Times New Roman" w:hAnsi="Times New Roman"/>
          <w:lang w:val="en-US"/>
        </w:rPr>
        <w:t xml:space="preserve"> and Cyclic Redundancy Check (CRC)</w:t>
      </w:r>
      <w:r>
        <w:rPr>
          <w:rFonts w:ascii="Times New Roman" w:hAnsi="Times New Roman"/>
          <w:lang w:val="en-US"/>
        </w:rPr>
        <w:t xml:space="preserve">. </w:t>
      </w:r>
      <w:r w:rsidR="001C15B3" w:rsidRPr="00CF1AC2">
        <w:rPr>
          <w:rFonts w:ascii="Times New Roman" w:hAnsi="Times New Roman"/>
          <w:lang w:val="en-US"/>
        </w:rPr>
        <w:t>Note that payload may also contain some reserved bits for</w:t>
      </w:r>
      <w:r w:rsidR="001C15B3">
        <w:rPr>
          <w:rFonts w:ascii="Times New Roman" w:hAnsi="Times New Roman"/>
          <w:lang w:val="en-US"/>
        </w:rPr>
        <w:t xml:space="preserve"> the LAA burst control channel. For CRC, </w:t>
      </w:r>
      <w:r>
        <w:rPr>
          <w:rFonts w:ascii="Times New Roman" w:hAnsi="Times New Roman"/>
          <w:lang w:val="en-US"/>
        </w:rPr>
        <w:t xml:space="preserve">8 </w:t>
      </w:r>
      <w:r w:rsidR="001C15B3" w:rsidRPr="00CF1AC2">
        <w:rPr>
          <w:rFonts w:ascii="Times New Roman" w:hAnsi="Times New Roman"/>
          <w:lang w:val="en-US"/>
        </w:rPr>
        <w:t>parity check bits can be calculated based on the payload and appended to the payload. As specified in the section 5.1.1 in TS 36.212 [</w:t>
      </w:r>
      <w:r>
        <w:rPr>
          <w:rFonts w:ascii="Times New Roman" w:hAnsi="Times New Roman"/>
          <w:lang w:val="en-US"/>
        </w:rPr>
        <w:t>2</w:t>
      </w:r>
      <w:r w:rsidR="001C15B3" w:rsidRPr="00CF1AC2">
        <w:rPr>
          <w:rFonts w:ascii="Times New Roman" w:hAnsi="Times New Roman"/>
          <w:lang w:val="en-US"/>
        </w:rPr>
        <w:t xml:space="preserve">], one of the generator </w:t>
      </w:r>
      <w:proofErr w:type="gramStart"/>
      <w:r w:rsidR="001C15B3" w:rsidRPr="00CF1AC2">
        <w:rPr>
          <w:rFonts w:ascii="Times New Roman" w:hAnsi="Times New Roman"/>
          <w:lang w:val="en-US"/>
        </w:rPr>
        <w:t xml:space="preserve">polynomials </w:t>
      </w:r>
      <w:proofErr w:type="gramEnd"/>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CRC8</m:t>
            </m:r>
          </m:sub>
        </m:sSub>
        <m:r>
          <w:rPr>
            <w:rFonts w:ascii="Cambria Math" w:hAnsi="Cambria Math"/>
            <w:lang w:val="en-US"/>
          </w:rPr>
          <m:t>(D)</m:t>
        </m:r>
      </m:oMath>
      <w:r w:rsidR="001C15B3" w:rsidRPr="00CF1AC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m:t>
            </m:r>
            <m:r>
              <w:rPr>
                <w:rFonts w:ascii="Cambria Math" w:hAnsi="Cambria Math"/>
                <w:lang w:val="en-US"/>
              </w:rPr>
              <m:t>RC16</m:t>
            </m:r>
          </m:sub>
        </m:sSub>
        <m:r>
          <w:rPr>
            <w:rFonts w:ascii="Cambria Math" w:hAnsi="Cambria Math"/>
            <w:lang w:val="en-US"/>
          </w:rPr>
          <m:t>(D)</m:t>
        </m:r>
      </m:oMath>
      <w:r w:rsidR="001C15B3" w:rsidRPr="00CF1AC2">
        <w:rPr>
          <w:rFonts w:ascii="Times New Roman" w:hAnsi="Times New Roman"/>
          <w:lang w:val="en-US"/>
        </w:rPr>
        <w:t xml:space="preserve">,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CRC24A</m:t>
            </m:r>
          </m:sub>
        </m:sSub>
        <m:r>
          <w:rPr>
            <w:rFonts w:ascii="Cambria Math" w:hAnsi="Cambria Math"/>
            <w:lang w:val="en-US"/>
          </w:rPr>
          <m:t>(D)</m:t>
        </m:r>
      </m:oMath>
      <w:r w:rsidR="001C15B3" w:rsidRPr="00CF1AC2">
        <w:rPr>
          <w:rFonts w:ascii="Times New Roman" w:hAnsi="Times New Roman"/>
          <w:lang w:val="en-US"/>
        </w:rPr>
        <w:t xml:space="preserve"> and </w:t>
      </w:r>
      <m:oMath>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CRC24B</m:t>
            </m:r>
          </m:sub>
        </m:sSub>
        <m:r>
          <w:rPr>
            <w:rFonts w:ascii="Cambria Math" w:hAnsi="Cambria Math"/>
            <w:lang w:val="en-US"/>
          </w:rPr>
          <m:t>(D)</m:t>
        </m:r>
      </m:oMath>
      <w:r w:rsidR="001C15B3" w:rsidRPr="00CF1AC2">
        <w:rPr>
          <w:rFonts w:ascii="Times New Roman" w:hAnsi="Times New Roman"/>
          <w:lang w:val="en-US"/>
        </w:rPr>
        <w:t xml:space="preserve"> may be adopted for LAA burst control channel.</w:t>
      </w:r>
    </w:p>
    <w:p w14:paraId="2472A371" w14:textId="77777777" w:rsidR="001C15B3" w:rsidRDefault="001C15B3" w:rsidP="001C15B3">
      <w:pPr>
        <w:spacing w:line="276" w:lineRule="auto"/>
        <w:jc w:val="both"/>
        <w:rPr>
          <w:rFonts w:ascii="Times New Roman" w:hAnsi="Times New Roman"/>
          <w:b/>
          <w:color w:val="0000FF"/>
          <w:u w:val="single"/>
          <w:lang w:val="en-US"/>
        </w:rPr>
      </w:pPr>
    </w:p>
    <w:p w14:paraId="5CF4E7B0" w14:textId="77777777" w:rsidR="001C15B3" w:rsidRPr="00CF1AC2" w:rsidRDefault="001C15B3" w:rsidP="001C15B3">
      <w:pPr>
        <w:spacing w:line="276" w:lineRule="auto"/>
        <w:jc w:val="both"/>
        <w:rPr>
          <w:rFonts w:ascii="Times New Roman" w:hAnsi="Times New Roman"/>
          <w:lang w:val="en-US"/>
        </w:rPr>
      </w:pPr>
      <w:r w:rsidRPr="00CF1AC2">
        <w:rPr>
          <w:rFonts w:ascii="Times New Roman" w:hAnsi="Times New Roman"/>
          <w:lang w:val="en-US"/>
        </w:rPr>
        <w:t xml:space="preserve">For LAA burst control channel, tail biting convolutional codes (TBCC) in the LTE specification </w:t>
      </w:r>
      <w:r w:rsidR="001B49DB">
        <w:rPr>
          <w:rFonts w:ascii="Times New Roman" w:hAnsi="Times New Roman"/>
          <w:lang w:val="en-US"/>
        </w:rPr>
        <w:t xml:space="preserve">should be </w:t>
      </w:r>
      <w:r w:rsidR="00243B10">
        <w:rPr>
          <w:rFonts w:ascii="Times New Roman" w:hAnsi="Times New Roman"/>
          <w:lang w:val="en-US"/>
        </w:rPr>
        <w:t>adopted</w:t>
      </w:r>
      <w:r w:rsidR="001B49DB">
        <w:rPr>
          <w:rFonts w:ascii="Times New Roman" w:hAnsi="Times New Roman"/>
          <w:lang w:val="en-US"/>
        </w:rPr>
        <w:t xml:space="preserve"> for channel coding a</w:t>
      </w:r>
      <w:r w:rsidRPr="00CF1AC2">
        <w:rPr>
          <w:rFonts w:ascii="Times New Roman" w:hAnsi="Times New Roman"/>
          <w:lang w:val="en-US"/>
        </w:rPr>
        <w:t>s TBCC outperforms TC when the payload size is relatively small</w:t>
      </w:r>
      <w:r w:rsidR="001B49DB">
        <w:rPr>
          <w:rFonts w:ascii="Times New Roman" w:hAnsi="Times New Roman"/>
          <w:lang w:val="en-US"/>
        </w:rPr>
        <w:t xml:space="preserve">. </w:t>
      </w:r>
      <w:r w:rsidRPr="00CF1AC2">
        <w:rPr>
          <w:rFonts w:ascii="Times New Roman" w:hAnsi="Times New Roman"/>
          <w:lang w:val="en-US"/>
        </w:rPr>
        <w:t xml:space="preserve">After the channel coding, rate matching is performed to fill out the available REs within the system bandwidth. This indicates that with larger system bandwidth, larger number of the repetition can be achieved for the transmission of the LAA burst control channel. In addition, </w:t>
      </w:r>
      <w:r w:rsidR="00FE0C0B">
        <w:rPr>
          <w:rFonts w:ascii="Times New Roman" w:hAnsi="Times New Roman"/>
          <w:lang w:val="en-US"/>
        </w:rPr>
        <w:t>as PSS and</w:t>
      </w:r>
      <w:r w:rsidRPr="00CF1AC2">
        <w:rPr>
          <w:rFonts w:ascii="Times New Roman" w:hAnsi="Times New Roman"/>
          <w:lang w:val="en-US"/>
        </w:rPr>
        <w:t xml:space="preserve"> SSS are multiplexed within the LAA </w:t>
      </w:r>
      <w:r w:rsidR="000457C8">
        <w:rPr>
          <w:rFonts w:ascii="Times New Roman" w:hAnsi="Times New Roman"/>
          <w:lang w:val="en-US"/>
        </w:rPr>
        <w:t>initial signal</w:t>
      </w:r>
      <w:r w:rsidRPr="00CF1AC2">
        <w:rPr>
          <w:rFonts w:ascii="Times New Roman" w:hAnsi="Times New Roman"/>
          <w:lang w:val="en-US"/>
        </w:rPr>
        <w:t>, LAA burst control channel is ra</w:t>
      </w:r>
      <w:r w:rsidR="00FE0C0B">
        <w:rPr>
          <w:rFonts w:ascii="Times New Roman" w:hAnsi="Times New Roman"/>
          <w:lang w:val="en-US"/>
        </w:rPr>
        <w:t>te-matched around the PSS and</w:t>
      </w:r>
      <w:r w:rsidRPr="00CF1AC2">
        <w:rPr>
          <w:rFonts w:ascii="Times New Roman" w:hAnsi="Times New Roman"/>
          <w:lang w:val="en-US"/>
        </w:rPr>
        <w:t xml:space="preserve"> SSS signal. </w:t>
      </w:r>
    </w:p>
    <w:p w14:paraId="3A692946" w14:textId="77777777" w:rsidR="001C15B3" w:rsidRPr="00CF1AC2" w:rsidRDefault="001C15B3" w:rsidP="001C15B3">
      <w:pPr>
        <w:spacing w:line="276" w:lineRule="auto"/>
        <w:jc w:val="both"/>
        <w:rPr>
          <w:rFonts w:ascii="Times New Roman" w:hAnsi="Times New Roman"/>
          <w:lang w:val="en-US"/>
        </w:rPr>
      </w:pPr>
    </w:p>
    <w:p w14:paraId="6F613034" w14:textId="77777777" w:rsidR="001C15B3" w:rsidRPr="00CF1AC2" w:rsidRDefault="001C15B3" w:rsidP="001C15B3">
      <w:pPr>
        <w:spacing w:line="276" w:lineRule="auto"/>
        <w:jc w:val="both"/>
        <w:rPr>
          <w:rFonts w:ascii="Times New Roman" w:hAnsi="Times New Roman"/>
          <w:color w:val="000000" w:themeColor="text1"/>
          <w:lang w:val="en-US"/>
        </w:rPr>
      </w:pPr>
      <w:r w:rsidRPr="00CF1AC2">
        <w:rPr>
          <w:rFonts w:ascii="Times New Roman" w:hAnsi="Times New Roman"/>
          <w:color w:val="000000" w:themeColor="text1"/>
          <w:lang w:val="en-US"/>
        </w:rPr>
        <w:t>After the channel coding and rate-matched, scrambling is performed in order to randomize the interference. In the LAA burst control channel design, similar scrambling procedure as in the existing LTE specification for PBCH can be applied. Regarding the initializat</w:t>
      </w:r>
      <w:r w:rsidR="00FE0C0B">
        <w:rPr>
          <w:rFonts w:ascii="Times New Roman" w:hAnsi="Times New Roman"/>
          <w:color w:val="000000" w:themeColor="text1"/>
          <w:lang w:val="en-US"/>
        </w:rPr>
        <w:t xml:space="preserve">ion of the scrambling sequence, </w:t>
      </w:r>
      <w:r w:rsidRPr="00CF1AC2">
        <w:rPr>
          <w:rFonts w:ascii="Times New Roman" w:hAnsi="Times New Roman"/>
          <w:color w:val="000000" w:themeColor="text1"/>
          <w:lang w:val="en-US"/>
        </w:rPr>
        <w:t>the scrambling sequence can be initialized with</w:t>
      </w:r>
      <w:r w:rsidR="00135D0F">
        <w:rPr>
          <w:rFonts w:ascii="Times New Roman" w:hAnsi="Times New Roman"/>
          <w:color w:val="000000" w:themeColor="text1"/>
          <w:lang w:val="en-US"/>
        </w:rPr>
        <w:t xml:space="preserve"> </w:t>
      </w:r>
      <m:oMath>
        <m:sSub>
          <m:sSubPr>
            <m:ctrlPr>
              <w:rPr>
                <w:rFonts w:ascii="Cambria Math" w:hAnsi="Cambria Math"/>
                <w:i/>
                <w:color w:val="000000" w:themeColor="text1"/>
                <w:lang w:val="en-US"/>
              </w:rPr>
            </m:ctrlPr>
          </m:sSubPr>
          <m:e>
            <m:r>
              <w:rPr>
                <w:rFonts w:ascii="Cambria Math" w:hAnsi="Cambria Math"/>
                <w:color w:val="000000" w:themeColor="text1"/>
                <w:lang w:val="en-US"/>
              </w:rPr>
              <m:t>c</m:t>
            </m:r>
          </m:e>
          <m:sub>
            <m:r>
              <m:rPr>
                <m:sty m:val="p"/>
              </m:rPr>
              <w:rPr>
                <w:rFonts w:ascii="Cambria Math" w:hAnsi="Cambria Math"/>
                <w:color w:val="000000" w:themeColor="text1"/>
                <w:lang w:val="en-US"/>
              </w:rPr>
              <m:t>init</m:t>
            </m:r>
          </m:sub>
        </m:sSub>
        <m:r>
          <w:rPr>
            <w:rFonts w:ascii="Cambria Math" w:hAnsi="Cambria Math"/>
            <w:color w:val="000000" w:themeColor="text1"/>
            <w:lang w:val="en-US"/>
          </w:rPr>
          <m:t>=</m:t>
        </m:r>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m:rPr>
                <m:sty m:val="p"/>
              </m:rPr>
              <w:rPr>
                <w:rFonts w:ascii="Cambria Math" w:hAnsi="Cambria Math"/>
                <w:color w:val="000000" w:themeColor="text1"/>
                <w:lang w:val="en-US"/>
              </w:rPr>
              <m:t>ID</m:t>
            </m:r>
          </m:sub>
          <m:sup>
            <m:r>
              <m:rPr>
                <m:sty m:val="p"/>
              </m:rPr>
              <w:rPr>
                <w:rFonts w:ascii="Cambria Math" w:hAnsi="Cambria Math"/>
                <w:color w:val="000000" w:themeColor="text1"/>
                <w:lang w:val="en-US"/>
              </w:rPr>
              <m:t>cell</m:t>
            </m:r>
          </m:sup>
        </m:sSubSup>
        <m:r>
          <w:rPr>
            <w:rFonts w:ascii="Cambria Math" w:hAnsi="Cambria Math"/>
            <w:color w:val="000000" w:themeColor="text1"/>
            <w:lang w:val="en-US"/>
          </w:rPr>
          <m:t>.</m:t>
        </m:r>
      </m:oMath>
      <w:r w:rsidR="00FE0C0B">
        <w:rPr>
          <w:rFonts w:ascii="Times New Roman" w:hAnsi="Times New Roman"/>
          <w:color w:val="000000" w:themeColor="text1"/>
          <w:lang w:val="en-US"/>
        </w:rPr>
        <w:t xml:space="preserve"> </w:t>
      </w:r>
    </w:p>
    <w:p w14:paraId="7E83298E" w14:textId="77777777" w:rsidR="001C15B3" w:rsidRPr="00CF1AC2" w:rsidRDefault="001C15B3" w:rsidP="001C15B3">
      <w:pPr>
        <w:keepNext/>
        <w:spacing w:line="276" w:lineRule="auto"/>
        <w:jc w:val="both"/>
        <w:rPr>
          <w:rFonts w:ascii="Times New Roman" w:hAnsi="Times New Roman"/>
          <w:color w:val="000000" w:themeColor="text1"/>
          <w:lang w:val="en-US"/>
        </w:rPr>
      </w:pPr>
    </w:p>
    <w:p w14:paraId="08DE37BB" w14:textId="77777777" w:rsidR="001C15B3" w:rsidRPr="00CF1AC2" w:rsidRDefault="001C15B3" w:rsidP="001C15B3">
      <w:pPr>
        <w:keepNext/>
        <w:spacing w:line="276" w:lineRule="auto"/>
        <w:jc w:val="both"/>
        <w:rPr>
          <w:rFonts w:ascii="Times New Roman" w:hAnsi="Times New Roman"/>
          <w:color w:val="000000" w:themeColor="text1"/>
          <w:lang w:val="en-US"/>
        </w:rPr>
      </w:pPr>
    </w:p>
    <w:p w14:paraId="500CC03F" w14:textId="77777777" w:rsidR="001C15B3" w:rsidRPr="00CF1AC2" w:rsidRDefault="001C15B3" w:rsidP="001C15B3">
      <w:pPr>
        <w:spacing w:line="276" w:lineRule="auto"/>
        <w:jc w:val="both"/>
        <w:rPr>
          <w:rFonts w:ascii="Times New Roman" w:hAnsi="Times New Roman"/>
          <w:lang w:val="en-US"/>
        </w:rPr>
      </w:pPr>
      <w:r w:rsidRPr="00CF1AC2">
        <w:rPr>
          <w:rFonts w:ascii="Times New Roman" w:hAnsi="Times New Roman"/>
          <w:lang w:val="en-US"/>
        </w:rPr>
        <w:t xml:space="preserve">To ensure robust reception of the LAA burst control channel, QPSK can be used for modulation. </w:t>
      </w:r>
      <w:r w:rsidR="00FE0C0B">
        <w:rPr>
          <w:rFonts w:ascii="Times New Roman" w:hAnsi="Times New Roman"/>
          <w:lang w:val="en-US"/>
        </w:rPr>
        <w:t xml:space="preserve"> No beamforming is applied to the LAA </w:t>
      </w:r>
      <w:r w:rsidR="000457C8">
        <w:rPr>
          <w:rFonts w:ascii="Times New Roman" w:hAnsi="Times New Roman"/>
          <w:lang w:val="en-US"/>
        </w:rPr>
        <w:t>initial signal</w:t>
      </w:r>
      <w:r w:rsidR="00FE0C0B">
        <w:rPr>
          <w:rFonts w:ascii="Times New Roman" w:hAnsi="Times New Roman"/>
          <w:lang w:val="en-US"/>
        </w:rPr>
        <w:t xml:space="preserve">, as it expected to be a broadcast signal. </w:t>
      </w:r>
      <w:r w:rsidR="00E0191C">
        <w:rPr>
          <w:rFonts w:ascii="Times New Roman" w:hAnsi="Times New Roman"/>
          <w:lang w:val="en-US"/>
        </w:rPr>
        <w:t xml:space="preserve"> I</w:t>
      </w:r>
      <w:r w:rsidR="00E0191C" w:rsidRPr="00CF1AC2">
        <w:rPr>
          <w:rFonts w:ascii="Times New Roman" w:hAnsi="Times New Roman"/>
          <w:lang w:val="en-US"/>
        </w:rPr>
        <w:t>n the case of two APs, Space-Frequency Block Coding (SFBC) is employed</w:t>
      </w:r>
      <w:r w:rsidR="00E0191C">
        <w:rPr>
          <w:rFonts w:ascii="Times New Roman" w:hAnsi="Times New Roman"/>
          <w:lang w:val="en-US"/>
        </w:rPr>
        <w:t xml:space="preserve">. </w:t>
      </w:r>
    </w:p>
    <w:p w14:paraId="14381D63" w14:textId="77777777" w:rsidR="001C15B3" w:rsidRPr="001C15B3" w:rsidRDefault="001C15B3" w:rsidP="001C15B3">
      <w:pPr>
        <w:pStyle w:val="ListParagraph"/>
        <w:spacing w:after="200" w:line="276" w:lineRule="auto"/>
        <w:jc w:val="both"/>
        <w:rPr>
          <w:rFonts w:eastAsia="MS Mincho"/>
          <w:lang w:eastAsia="ja-JP"/>
        </w:rPr>
      </w:pPr>
    </w:p>
    <w:p w14:paraId="47CC130A" w14:textId="77777777" w:rsidR="00B81764" w:rsidRDefault="00B81764" w:rsidP="00B81764">
      <w:pPr>
        <w:pStyle w:val="Heading1"/>
        <w:jc w:val="both"/>
        <w:rPr>
          <w:color w:val="000000"/>
        </w:rPr>
      </w:pPr>
      <w:r>
        <w:rPr>
          <w:color w:val="000000"/>
        </w:rPr>
        <w:t>Conclusion</w:t>
      </w:r>
    </w:p>
    <w:p w14:paraId="421F9978" w14:textId="1B37FB21" w:rsidR="00F02053" w:rsidRPr="00F02053" w:rsidRDefault="00F02053" w:rsidP="00F02053">
      <w:r>
        <w:rPr>
          <w:szCs w:val="20"/>
        </w:rPr>
        <w:t>I</w:t>
      </w:r>
      <w:r>
        <w:rPr>
          <w:szCs w:val="20"/>
        </w:rPr>
        <w:t>n this contribution, we provide</w:t>
      </w:r>
      <w:r>
        <w:rPr>
          <w:szCs w:val="20"/>
        </w:rPr>
        <w:t>d</w:t>
      </w:r>
      <w:r>
        <w:rPr>
          <w:szCs w:val="20"/>
        </w:rPr>
        <w:t xml:space="preserve"> the design details of the initial signal.</w:t>
      </w:r>
      <w:r w:rsidR="002E0356">
        <w:rPr>
          <w:szCs w:val="20"/>
        </w:rPr>
        <w:t xml:space="preserve"> Based on the discussion we propose following: </w:t>
      </w:r>
    </w:p>
    <w:p w14:paraId="7B0349AF" w14:textId="77777777" w:rsidR="00011746" w:rsidRPr="00011746" w:rsidRDefault="00011746" w:rsidP="00011746"/>
    <w:p w14:paraId="482EC3B9" w14:textId="77777777" w:rsidR="003036C3" w:rsidRPr="00637858" w:rsidRDefault="003036C3" w:rsidP="003036C3">
      <w:pPr>
        <w:pStyle w:val="ListParagraph"/>
        <w:spacing w:after="200" w:line="276" w:lineRule="auto"/>
        <w:jc w:val="both"/>
        <w:rPr>
          <w:rFonts w:eastAsia="MS Mincho"/>
          <w:b/>
          <w:lang w:val="en-US" w:eastAsia="ja-JP"/>
        </w:rPr>
      </w:pPr>
      <w:r>
        <w:rPr>
          <w:rFonts w:eastAsia="MS Mincho"/>
          <w:b/>
          <w:lang w:val="en-US" w:eastAsia="ja-JP"/>
        </w:rPr>
        <w:t>Proposal 1</w:t>
      </w:r>
      <w:r w:rsidRPr="00637858">
        <w:rPr>
          <w:rFonts w:eastAsia="MS Mincho"/>
          <w:b/>
          <w:lang w:val="en-US" w:eastAsia="ja-JP"/>
        </w:rPr>
        <w:t xml:space="preserve">: </w:t>
      </w:r>
      <w:r>
        <w:rPr>
          <w:rFonts w:eastAsia="MS Mincho"/>
          <w:b/>
          <w:lang w:val="en-US" w:eastAsia="ja-JP"/>
        </w:rPr>
        <w:t xml:space="preserve">It is desirable that </w:t>
      </w:r>
      <w:r w:rsidRPr="00637858">
        <w:rPr>
          <w:rFonts w:eastAsia="MS Mincho"/>
          <w:b/>
          <w:lang w:val="en-US" w:eastAsia="ja-JP"/>
        </w:rPr>
        <w:t xml:space="preserve">Initial signal </w:t>
      </w:r>
      <w:r>
        <w:rPr>
          <w:rFonts w:eastAsia="MS Mincho"/>
          <w:b/>
          <w:lang w:val="en-US" w:eastAsia="ja-JP"/>
        </w:rPr>
        <w:t>should be transmitted before the data burst transmission with low</w:t>
      </w:r>
      <w:r w:rsidRPr="00637858">
        <w:rPr>
          <w:rFonts w:eastAsia="MS Mincho"/>
          <w:b/>
          <w:lang w:val="en-US" w:eastAsia="ja-JP"/>
        </w:rPr>
        <w:t xml:space="preserve"> </w:t>
      </w:r>
      <w:r>
        <w:rPr>
          <w:rFonts w:eastAsia="MS Mincho"/>
          <w:b/>
          <w:lang w:val="en-US" w:eastAsia="ja-JP"/>
        </w:rPr>
        <w:t xml:space="preserve">overhead. </w:t>
      </w:r>
    </w:p>
    <w:p w14:paraId="45176181" w14:textId="77777777" w:rsidR="003036C3" w:rsidRPr="00637858" w:rsidRDefault="003036C3" w:rsidP="003036C3">
      <w:pPr>
        <w:pStyle w:val="ListParagraph"/>
        <w:spacing w:after="200" w:line="276" w:lineRule="auto"/>
        <w:jc w:val="both"/>
        <w:rPr>
          <w:rFonts w:eastAsia="MS Mincho"/>
          <w:b/>
          <w:lang w:val="en-US" w:eastAsia="ja-JP"/>
        </w:rPr>
      </w:pPr>
    </w:p>
    <w:p w14:paraId="2D046EC7" w14:textId="61EE4C7A" w:rsidR="003036C3" w:rsidRDefault="003036C3" w:rsidP="003036C3">
      <w:pPr>
        <w:pStyle w:val="ListParagraph"/>
        <w:spacing w:after="200" w:line="276" w:lineRule="auto"/>
        <w:jc w:val="both"/>
        <w:rPr>
          <w:rFonts w:eastAsia="MS Mincho"/>
          <w:b/>
          <w:lang w:val="en-US" w:eastAsia="ja-JP"/>
        </w:rPr>
      </w:pPr>
      <w:r>
        <w:rPr>
          <w:rFonts w:eastAsia="MS Mincho"/>
          <w:b/>
          <w:lang w:val="en-US" w:eastAsia="ja-JP"/>
        </w:rPr>
        <w:t>Proposal 2:</w:t>
      </w:r>
      <w:r w:rsidRPr="00637858">
        <w:rPr>
          <w:rFonts w:eastAsia="MS Mincho"/>
          <w:b/>
          <w:lang w:val="en-US" w:eastAsia="ja-JP"/>
        </w:rPr>
        <w:t xml:space="preserve"> </w:t>
      </w:r>
      <w:r w:rsidRPr="00637858">
        <w:rPr>
          <w:rFonts w:eastAsia="MS Mincho"/>
          <w:b/>
          <w:i/>
          <w:lang w:val="en-US" w:eastAsia="ja-JP"/>
        </w:rPr>
        <w:t xml:space="preserve">LAA burst length information, TDD configuration </w:t>
      </w:r>
      <w:proofErr w:type="gramStart"/>
      <w:r w:rsidRPr="00637858">
        <w:rPr>
          <w:rFonts w:eastAsia="MS Mincho"/>
          <w:b/>
          <w:i/>
          <w:lang w:val="en-US" w:eastAsia="ja-JP"/>
        </w:rPr>
        <w:t>information,</w:t>
      </w:r>
      <w:proofErr w:type="gramEnd"/>
      <w:r w:rsidRPr="00637858">
        <w:rPr>
          <w:rFonts w:eastAsia="MS Mincho"/>
          <w:b/>
          <w:i/>
          <w:lang w:val="en-US" w:eastAsia="ja-JP"/>
        </w:rPr>
        <w:t xml:space="preserve"> number of Multi</w:t>
      </w:r>
      <w:r w:rsidRPr="00637858">
        <w:rPr>
          <w:rFonts w:eastAsia="MS Mincho"/>
          <w:b/>
          <w:lang w:val="en-US" w:eastAsia="ja-JP"/>
        </w:rPr>
        <w:t xml:space="preserve">-carriers used for PDSCH transmission can be included in the initial signal </w:t>
      </w:r>
      <w:r w:rsidR="00780B06">
        <w:rPr>
          <w:rFonts w:eastAsia="MS Mincho"/>
          <w:b/>
          <w:lang w:val="en-US" w:eastAsia="ja-JP"/>
        </w:rPr>
        <w:t>data burst control information</w:t>
      </w:r>
      <w:r w:rsidRPr="00637858">
        <w:rPr>
          <w:rFonts w:eastAsia="MS Mincho"/>
          <w:b/>
          <w:lang w:val="en-US" w:eastAsia="ja-JP"/>
        </w:rPr>
        <w:t xml:space="preserve">. </w:t>
      </w:r>
    </w:p>
    <w:p w14:paraId="1E1A84C3" w14:textId="77777777" w:rsidR="00936948" w:rsidRDefault="00936948" w:rsidP="003036C3">
      <w:pPr>
        <w:pStyle w:val="ListParagraph"/>
        <w:spacing w:after="200" w:line="276" w:lineRule="auto"/>
        <w:jc w:val="both"/>
        <w:rPr>
          <w:rFonts w:eastAsia="MS Mincho"/>
          <w:b/>
          <w:lang w:val="en-US" w:eastAsia="ja-JP"/>
        </w:rPr>
      </w:pPr>
    </w:p>
    <w:p w14:paraId="7A63F6B7" w14:textId="77777777" w:rsidR="00936948" w:rsidRDefault="00936948" w:rsidP="00936948">
      <w:pPr>
        <w:pStyle w:val="ListParagraph"/>
        <w:spacing w:after="200" w:line="276" w:lineRule="auto"/>
        <w:jc w:val="both"/>
        <w:rPr>
          <w:rFonts w:eastAsia="MS Mincho"/>
          <w:lang w:eastAsia="ja-JP"/>
        </w:rPr>
      </w:pPr>
      <w:r>
        <w:rPr>
          <w:rFonts w:eastAsia="MS Mincho"/>
          <w:b/>
          <w:lang w:val="en-US" w:eastAsia="ja-JP"/>
        </w:rPr>
        <w:t xml:space="preserve">Proposal 3: </w:t>
      </w:r>
      <w:r w:rsidRPr="00637858">
        <w:rPr>
          <w:rFonts w:eastAsia="MS Mincho"/>
          <w:b/>
          <w:lang w:val="en-US" w:eastAsia="ja-JP"/>
        </w:rPr>
        <w:t xml:space="preserve">Initial signal design should </w:t>
      </w:r>
      <w:r>
        <w:rPr>
          <w:rFonts w:eastAsia="MS Mincho"/>
          <w:b/>
          <w:lang w:val="en-US" w:eastAsia="ja-JP"/>
        </w:rPr>
        <w:t xml:space="preserve">be transmitted on all the component carriers used for DL burst transmission. </w:t>
      </w:r>
    </w:p>
    <w:p w14:paraId="67FCCE6D" w14:textId="77777777" w:rsidR="00936948" w:rsidRPr="00637858" w:rsidRDefault="00936948" w:rsidP="003036C3">
      <w:pPr>
        <w:pStyle w:val="ListParagraph"/>
        <w:spacing w:after="200" w:line="276" w:lineRule="auto"/>
        <w:jc w:val="both"/>
        <w:rPr>
          <w:rFonts w:eastAsia="MS Mincho"/>
          <w:b/>
          <w:lang w:val="en-US" w:eastAsia="ja-JP"/>
        </w:rPr>
      </w:pPr>
    </w:p>
    <w:p w14:paraId="688826DA" w14:textId="77777777" w:rsidR="003036C3" w:rsidRDefault="003036C3" w:rsidP="00011746">
      <w:pPr>
        <w:pStyle w:val="ListParagraph"/>
        <w:spacing w:after="200" w:line="276" w:lineRule="auto"/>
        <w:jc w:val="both"/>
        <w:rPr>
          <w:rFonts w:eastAsia="MS Mincho"/>
          <w:b/>
          <w:lang w:val="en-US" w:eastAsia="ja-JP"/>
        </w:rPr>
      </w:pPr>
      <w:bookmarkStart w:id="1" w:name="_GoBack"/>
      <w:bookmarkEnd w:id="1"/>
    </w:p>
    <w:p w14:paraId="4A4771AE" w14:textId="77777777" w:rsidR="00B81764" w:rsidRPr="00ED0DFE" w:rsidRDefault="00B81764" w:rsidP="00B81764">
      <w:pPr>
        <w:pStyle w:val="Heading1"/>
        <w:numPr>
          <w:ilvl w:val="0"/>
          <w:numId w:val="0"/>
        </w:numPr>
        <w:jc w:val="both"/>
        <w:rPr>
          <w:color w:val="000000"/>
        </w:rPr>
      </w:pPr>
      <w:r w:rsidRPr="001B2AB7">
        <w:rPr>
          <w:color w:val="000000"/>
        </w:rPr>
        <w:t>References</w:t>
      </w:r>
    </w:p>
    <w:p w14:paraId="31E0FD0C" w14:textId="77777777" w:rsidR="00B81764" w:rsidRPr="00D30D3C" w:rsidRDefault="00B81764" w:rsidP="00B81764">
      <w:pPr>
        <w:pStyle w:val="BodyText"/>
        <w:numPr>
          <w:ilvl w:val="0"/>
          <w:numId w:val="2"/>
        </w:numPr>
        <w:overflowPunct w:val="0"/>
        <w:autoSpaceDE w:val="0"/>
        <w:autoSpaceDN w:val="0"/>
        <w:adjustRightInd w:val="0"/>
        <w:textAlignment w:val="baseline"/>
        <w:rPr>
          <w:rFonts w:ascii="Times New Roman" w:hAnsi="Times New Roman"/>
          <w:kern w:val="2"/>
          <w:szCs w:val="20"/>
        </w:rPr>
      </w:pPr>
      <w:r w:rsidRPr="00A06973">
        <w:rPr>
          <w:rFonts w:ascii="Times New Roman" w:hAnsi="Times New Roman"/>
          <w:kern w:val="2"/>
          <w:szCs w:val="20"/>
        </w:rPr>
        <w:t>3GPP TR 36.889, “</w:t>
      </w:r>
      <w:r w:rsidRPr="00A06973">
        <w:rPr>
          <w:rFonts w:eastAsia="MS Mincho" w:hint="eastAsia"/>
          <w:szCs w:val="20"/>
          <w:lang w:eastAsia="ja-JP"/>
        </w:rPr>
        <w:t>Study on Licensed-Assisted Access to Unlicensed Spectrum</w:t>
      </w:r>
      <w:r w:rsidRPr="00A06973">
        <w:rPr>
          <w:rFonts w:eastAsia="MS Mincho"/>
          <w:szCs w:val="20"/>
          <w:lang w:eastAsia="ja-JP"/>
        </w:rPr>
        <w:t>”</w:t>
      </w:r>
    </w:p>
    <w:p w14:paraId="1F589139" w14:textId="77777777" w:rsidR="00D30D3C" w:rsidRPr="00C54855" w:rsidRDefault="00D30D3C" w:rsidP="00B81764">
      <w:pPr>
        <w:pStyle w:val="BodyText"/>
        <w:numPr>
          <w:ilvl w:val="0"/>
          <w:numId w:val="2"/>
        </w:numPr>
        <w:overflowPunct w:val="0"/>
        <w:autoSpaceDE w:val="0"/>
        <w:autoSpaceDN w:val="0"/>
        <w:adjustRightInd w:val="0"/>
        <w:textAlignment w:val="baseline"/>
        <w:rPr>
          <w:rFonts w:ascii="Times New Roman" w:hAnsi="Times New Roman"/>
          <w:kern w:val="2"/>
          <w:szCs w:val="20"/>
        </w:rPr>
      </w:pPr>
      <w:r w:rsidRPr="00CF1AC2">
        <w:rPr>
          <w:rFonts w:ascii="Times New Roman" w:hAnsi="Times New Roman"/>
          <w:lang w:val="en-US"/>
        </w:rPr>
        <w:t>TS 36.212</w:t>
      </w:r>
      <w:r>
        <w:rPr>
          <w:rFonts w:ascii="Times New Roman" w:hAnsi="Times New Roman"/>
          <w:lang w:val="en-US"/>
        </w:rPr>
        <w:t xml:space="preserve"> </w:t>
      </w:r>
    </w:p>
    <w:p w14:paraId="23C805B6" w14:textId="77777777" w:rsidR="00EE7649" w:rsidRDefault="0019015D"/>
    <w:sectPr w:rsidR="00EE7649" w:rsidSect="0012020F">
      <w:footerReference w:type="default" r:id="rId27"/>
      <w:pgSz w:w="11909" w:h="16834" w:code="9"/>
      <w:pgMar w:top="1440" w:right="1080" w:bottom="1440" w:left="900" w:header="720" w:footer="720"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8D71DB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3731D" w14:textId="77777777" w:rsidR="0019015D" w:rsidRDefault="0019015D">
      <w:r>
        <w:separator/>
      </w:r>
    </w:p>
  </w:endnote>
  <w:endnote w:type="continuationSeparator" w:id="0">
    <w:p w14:paraId="7C2228EA" w14:textId="77777777" w:rsidR="0019015D" w:rsidRDefault="0019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6DEA6B" w14:textId="77777777" w:rsidR="00FF60C5" w:rsidRDefault="00A54C51">
    <w:pPr>
      <w:pStyle w:val="Footer"/>
      <w:jc w:val="center"/>
    </w:pPr>
    <w:r>
      <w:fldChar w:fldCharType="begin"/>
    </w:r>
    <w:r>
      <w:instrText xml:space="preserve"> PAGE   \* MERGEFORMAT </w:instrText>
    </w:r>
    <w:r>
      <w:fldChar w:fldCharType="separate"/>
    </w:r>
    <w:r w:rsidR="00F81FED">
      <w:rPr>
        <w:noProof/>
      </w:rPr>
      <w:t>4</w:t>
    </w:r>
    <w:r>
      <w:rPr>
        <w:noProof/>
      </w:rPr>
      <w:fldChar w:fldCharType="end"/>
    </w:r>
  </w:p>
  <w:p w14:paraId="1FC70D66" w14:textId="77777777" w:rsidR="00FF60C5" w:rsidRDefault="001901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D08B32" w14:textId="77777777" w:rsidR="0019015D" w:rsidRDefault="0019015D">
      <w:r>
        <w:separator/>
      </w:r>
    </w:p>
  </w:footnote>
  <w:footnote w:type="continuationSeparator" w:id="0">
    <w:p w14:paraId="0396F11D" w14:textId="77777777" w:rsidR="0019015D" w:rsidRDefault="001901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1722F"/>
    <w:multiLevelType w:val="hybridMultilevel"/>
    <w:tmpl w:val="C67E63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45395C"/>
    <w:multiLevelType w:val="hybridMultilevel"/>
    <w:tmpl w:val="5E50B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ED0F03"/>
    <w:multiLevelType w:val="multilevel"/>
    <w:tmpl w:val="8570A228"/>
    <w:lvl w:ilvl="0">
      <w:start w:val="1"/>
      <w:numFmt w:val="decimal"/>
      <w:pStyle w:val="Heading1"/>
      <w:lvlText w:val="%1"/>
      <w:lvlJc w:val="left"/>
      <w:pPr>
        <w:tabs>
          <w:tab w:val="num" w:pos="522"/>
        </w:tabs>
        <w:ind w:left="52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66E120B2"/>
    <w:multiLevelType w:val="hybridMultilevel"/>
    <w:tmpl w:val="0AFCA472"/>
    <w:lvl w:ilvl="0" w:tplc="4B1E21C4">
      <w:start w:val="1"/>
      <w:numFmt w:val="bullet"/>
      <w:lvlText w:val="•"/>
      <w:lvlJc w:val="left"/>
      <w:pPr>
        <w:tabs>
          <w:tab w:val="num" w:pos="720"/>
        </w:tabs>
        <w:ind w:left="720" w:hanging="360"/>
      </w:pPr>
      <w:rPr>
        <w:rFonts w:ascii="Arial" w:hAnsi="Arial" w:hint="default"/>
      </w:rPr>
    </w:lvl>
    <w:lvl w:ilvl="1" w:tplc="B4CEF23A" w:tentative="1">
      <w:start w:val="1"/>
      <w:numFmt w:val="bullet"/>
      <w:lvlText w:val="•"/>
      <w:lvlJc w:val="left"/>
      <w:pPr>
        <w:tabs>
          <w:tab w:val="num" w:pos="1440"/>
        </w:tabs>
        <w:ind w:left="1440" w:hanging="360"/>
      </w:pPr>
      <w:rPr>
        <w:rFonts w:ascii="Arial" w:hAnsi="Arial" w:hint="default"/>
      </w:rPr>
    </w:lvl>
    <w:lvl w:ilvl="2" w:tplc="4EE8A364">
      <w:start w:val="1"/>
      <w:numFmt w:val="bullet"/>
      <w:lvlText w:val="•"/>
      <w:lvlJc w:val="left"/>
      <w:pPr>
        <w:tabs>
          <w:tab w:val="num" w:pos="2160"/>
        </w:tabs>
        <w:ind w:left="2160" w:hanging="360"/>
      </w:pPr>
      <w:rPr>
        <w:rFonts w:ascii="Arial" w:hAnsi="Arial" w:hint="default"/>
      </w:rPr>
    </w:lvl>
    <w:lvl w:ilvl="3" w:tplc="BC1038C0" w:tentative="1">
      <w:start w:val="1"/>
      <w:numFmt w:val="bullet"/>
      <w:lvlText w:val="•"/>
      <w:lvlJc w:val="left"/>
      <w:pPr>
        <w:tabs>
          <w:tab w:val="num" w:pos="2880"/>
        </w:tabs>
        <w:ind w:left="2880" w:hanging="360"/>
      </w:pPr>
      <w:rPr>
        <w:rFonts w:ascii="Arial" w:hAnsi="Arial" w:hint="default"/>
      </w:rPr>
    </w:lvl>
    <w:lvl w:ilvl="4" w:tplc="7F58B042" w:tentative="1">
      <w:start w:val="1"/>
      <w:numFmt w:val="bullet"/>
      <w:lvlText w:val="•"/>
      <w:lvlJc w:val="left"/>
      <w:pPr>
        <w:tabs>
          <w:tab w:val="num" w:pos="3600"/>
        </w:tabs>
        <w:ind w:left="3600" w:hanging="360"/>
      </w:pPr>
      <w:rPr>
        <w:rFonts w:ascii="Arial" w:hAnsi="Arial" w:hint="default"/>
      </w:rPr>
    </w:lvl>
    <w:lvl w:ilvl="5" w:tplc="7C6820A4" w:tentative="1">
      <w:start w:val="1"/>
      <w:numFmt w:val="bullet"/>
      <w:lvlText w:val="•"/>
      <w:lvlJc w:val="left"/>
      <w:pPr>
        <w:tabs>
          <w:tab w:val="num" w:pos="4320"/>
        </w:tabs>
        <w:ind w:left="4320" w:hanging="360"/>
      </w:pPr>
      <w:rPr>
        <w:rFonts w:ascii="Arial" w:hAnsi="Arial" w:hint="default"/>
      </w:rPr>
    </w:lvl>
    <w:lvl w:ilvl="6" w:tplc="AD9E13F8" w:tentative="1">
      <w:start w:val="1"/>
      <w:numFmt w:val="bullet"/>
      <w:lvlText w:val="•"/>
      <w:lvlJc w:val="left"/>
      <w:pPr>
        <w:tabs>
          <w:tab w:val="num" w:pos="5040"/>
        </w:tabs>
        <w:ind w:left="5040" w:hanging="360"/>
      </w:pPr>
      <w:rPr>
        <w:rFonts w:ascii="Arial" w:hAnsi="Arial" w:hint="default"/>
      </w:rPr>
    </w:lvl>
    <w:lvl w:ilvl="7" w:tplc="5B845308" w:tentative="1">
      <w:start w:val="1"/>
      <w:numFmt w:val="bullet"/>
      <w:lvlText w:val="•"/>
      <w:lvlJc w:val="left"/>
      <w:pPr>
        <w:tabs>
          <w:tab w:val="num" w:pos="5760"/>
        </w:tabs>
        <w:ind w:left="5760" w:hanging="360"/>
      </w:pPr>
      <w:rPr>
        <w:rFonts w:ascii="Arial" w:hAnsi="Arial" w:hint="default"/>
      </w:rPr>
    </w:lvl>
    <w:lvl w:ilvl="8" w:tplc="AAD8A4BE" w:tentative="1">
      <w:start w:val="1"/>
      <w:numFmt w:val="bullet"/>
      <w:lvlText w:val="•"/>
      <w:lvlJc w:val="left"/>
      <w:pPr>
        <w:tabs>
          <w:tab w:val="num" w:pos="6480"/>
        </w:tabs>
        <w:ind w:left="6480" w:hanging="360"/>
      </w:pPr>
      <w:rPr>
        <w:rFonts w:ascii="Arial" w:hAnsi="Arial" w:hint="default"/>
      </w:rPr>
    </w:lvl>
  </w:abstractNum>
  <w:abstractNum w:abstractNumId="5">
    <w:nsid w:val="7B222797"/>
    <w:multiLevelType w:val="hybridMultilevel"/>
    <w:tmpl w:val="9D8697AA"/>
    <w:lvl w:ilvl="0" w:tplc="C7DE462C">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4"/>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e, Qiaoyang">
    <w15:presenceInfo w15:providerId="AD" w15:userId="S-1-5-21-725345543-602162358-527237240-30714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4"/>
  <w:doNotDisplayPageBoundaries/>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D9B"/>
    <w:rsid w:val="00010359"/>
    <w:rsid w:val="00011746"/>
    <w:rsid w:val="00016D97"/>
    <w:rsid w:val="00020A0B"/>
    <w:rsid w:val="000457C8"/>
    <w:rsid w:val="00080542"/>
    <w:rsid w:val="00083E1B"/>
    <w:rsid w:val="000B5A1F"/>
    <w:rsid w:val="000C3499"/>
    <w:rsid w:val="0012348B"/>
    <w:rsid w:val="00135D0F"/>
    <w:rsid w:val="00136768"/>
    <w:rsid w:val="00153959"/>
    <w:rsid w:val="0018255D"/>
    <w:rsid w:val="0019015D"/>
    <w:rsid w:val="001B49DB"/>
    <w:rsid w:val="001C15B3"/>
    <w:rsid w:val="001D7A4A"/>
    <w:rsid w:val="001F0EE4"/>
    <w:rsid w:val="001F75FF"/>
    <w:rsid w:val="00214648"/>
    <w:rsid w:val="00243B10"/>
    <w:rsid w:val="002611DB"/>
    <w:rsid w:val="002A4390"/>
    <w:rsid w:val="002B1AC1"/>
    <w:rsid w:val="002E0356"/>
    <w:rsid w:val="002E0787"/>
    <w:rsid w:val="002E373E"/>
    <w:rsid w:val="002F4C54"/>
    <w:rsid w:val="00301AEB"/>
    <w:rsid w:val="003036C3"/>
    <w:rsid w:val="00304E6B"/>
    <w:rsid w:val="00312B76"/>
    <w:rsid w:val="003306FC"/>
    <w:rsid w:val="00333B9D"/>
    <w:rsid w:val="003C49A6"/>
    <w:rsid w:val="003C5BE4"/>
    <w:rsid w:val="00416F27"/>
    <w:rsid w:val="00462755"/>
    <w:rsid w:val="00476717"/>
    <w:rsid w:val="004940E8"/>
    <w:rsid w:val="004E133B"/>
    <w:rsid w:val="00503CD3"/>
    <w:rsid w:val="005076D5"/>
    <w:rsid w:val="005415BA"/>
    <w:rsid w:val="00542DC5"/>
    <w:rsid w:val="00545824"/>
    <w:rsid w:val="00551A5B"/>
    <w:rsid w:val="005553B2"/>
    <w:rsid w:val="005618BC"/>
    <w:rsid w:val="00573497"/>
    <w:rsid w:val="00593951"/>
    <w:rsid w:val="005944DF"/>
    <w:rsid w:val="005A2744"/>
    <w:rsid w:val="005A548C"/>
    <w:rsid w:val="005F32EA"/>
    <w:rsid w:val="00625F39"/>
    <w:rsid w:val="00637858"/>
    <w:rsid w:val="00664052"/>
    <w:rsid w:val="00674BF4"/>
    <w:rsid w:val="00683E89"/>
    <w:rsid w:val="00684CB7"/>
    <w:rsid w:val="0069671A"/>
    <w:rsid w:val="006B6EFB"/>
    <w:rsid w:val="006E34CF"/>
    <w:rsid w:val="00721BB9"/>
    <w:rsid w:val="0074455B"/>
    <w:rsid w:val="00780B06"/>
    <w:rsid w:val="0078230A"/>
    <w:rsid w:val="00785523"/>
    <w:rsid w:val="007B7A7E"/>
    <w:rsid w:val="008040AF"/>
    <w:rsid w:val="00804689"/>
    <w:rsid w:val="00811D9B"/>
    <w:rsid w:val="0082294E"/>
    <w:rsid w:val="008530C5"/>
    <w:rsid w:val="00855F3B"/>
    <w:rsid w:val="0088686E"/>
    <w:rsid w:val="00892F2E"/>
    <w:rsid w:val="008D2CE4"/>
    <w:rsid w:val="008D75B6"/>
    <w:rsid w:val="008E7778"/>
    <w:rsid w:val="00904B1C"/>
    <w:rsid w:val="00936948"/>
    <w:rsid w:val="0097700E"/>
    <w:rsid w:val="00986895"/>
    <w:rsid w:val="009A4D9A"/>
    <w:rsid w:val="009C5FC4"/>
    <w:rsid w:val="009E103E"/>
    <w:rsid w:val="009E63DD"/>
    <w:rsid w:val="00A263ED"/>
    <w:rsid w:val="00A32865"/>
    <w:rsid w:val="00A52E18"/>
    <w:rsid w:val="00A54C51"/>
    <w:rsid w:val="00A553FF"/>
    <w:rsid w:val="00A56B67"/>
    <w:rsid w:val="00A602EF"/>
    <w:rsid w:val="00A627CB"/>
    <w:rsid w:val="00A677A0"/>
    <w:rsid w:val="00A814B2"/>
    <w:rsid w:val="00AD12D2"/>
    <w:rsid w:val="00AE2ADD"/>
    <w:rsid w:val="00AE4C89"/>
    <w:rsid w:val="00B21C78"/>
    <w:rsid w:val="00B72325"/>
    <w:rsid w:val="00B72D5D"/>
    <w:rsid w:val="00B81764"/>
    <w:rsid w:val="00B92897"/>
    <w:rsid w:val="00BA31F8"/>
    <w:rsid w:val="00BB6B98"/>
    <w:rsid w:val="00BF2BBA"/>
    <w:rsid w:val="00BF4B48"/>
    <w:rsid w:val="00C6084F"/>
    <w:rsid w:val="00C80858"/>
    <w:rsid w:val="00C834FF"/>
    <w:rsid w:val="00C91453"/>
    <w:rsid w:val="00CB541F"/>
    <w:rsid w:val="00CD6960"/>
    <w:rsid w:val="00CE469C"/>
    <w:rsid w:val="00D00710"/>
    <w:rsid w:val="00D05ECF"/>
    <w:rsid w:val="00D11480"/>
    <w:rsid w:val="00D30D3C"/>
    <w:rsid w:val="00D82260"/>
    <w:rsid w:val="00D86F71"/>
    <w:rsid w:val="00DE344D"/>
    <w:rsid w:val="00DE4EC1"/>
    <w:rsid w:val="00DF413E"/>
    <w:rsid w:val="00DF6498"/>
    <w:rsid w:val="00E0191C"/>
    <w:rsid w:val="00E04B7D"/>
    <w:rsid w:val="00E31855"/>
    <w:rsid w:val="00E5272A"/>
    <w:rsid w:val="00E530EF"/>
    <w:rsid w:val="00E6317C"/>
    <w:rsid w:val="00EA4350"/>
    <w:rsid w:val="00EC59BE"/>
    <w:rsid w:val="00F02053"/>
    <w:rsid w:val="00F23BEF"/>
    <w:rsid w:val="00F434AD"/>
    <w:rsid w:val="00F74253"/>
    <w:rsid w:val="00F76990"/>
    <w:rsid w:val="00F81FED"/>
    <w:rsid w:val="00FA2290"/>
    <w:rsid w:val="00FA4298"/>
    <w:rsid w:val="00FB05F5"/>
    <w:rsid w:val="00FB072D"/>
    <w:rsid w:val="00FB237C"/>
    <w:rsid w:val="00FE0C0B"/>
    <w:rsid w:val="00FE3221"/>
    <w:rsid w:val="00FF3B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764"/>
    <w:pPr>
      <w:spacing w:after="0" w:line="240" w:lineRule="auto"/>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B81764"/>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B81764"/>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1764"/>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81764"/>
    <w:pPr>
      <w:numPr>
        <w:ilvl w:val="3"/>
      </w:numPr>
      <w:outlineLvl w:val="3"/>
    </w:pPr>
    <w:rPr>
      <w:i/>
    </w:rPr>
  </w:style>
  <w:style w:type="paragraph" w:styleId="Heading5">
    <w:name w:val="heading 5"/>
    <w:basedOn w:val="Heading4"/>
    <w:next w:val="Normal"/>
    <w:link w:val="Heading5Char"/>
    <w:qFormat/>
    <w:rsid w:val="00B81764"/>
    <w:pPr>
      <w:numPr>
        <w:ilvl w:val="4"/>
      </w:numPr>
      <w:outlineLvl w:val="4"/>
    </w:pPr>
    <w:rPr>
      <w:bCs w:val="0"/>
      <w:i w:val="0"/>
      <w:iCs/>
      <w:sz w:val="18"/>
    </w:rPr>
  </w:style>
  <w:style w:type="paragraph" w:styleId="Heading6">
    <w:name w:val="heading 6"/>
    <w:basedOn w:val="Normal"/>
    <w:next w:val="Normal"/>
    <w:link w:val="Heading6Char"/>
    <w:qFormat/>
    <w:rsid w:val="00B81764"/>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B81764"/>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81764"/>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81764"/>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81764"/>
    <w:rPr>
      <w:rFonts w:ascii="Arial" w:eastAsia="Batang" w:hAnsi="Arial" w:cs="Arial"/>
      <w:b/>
      <w:bCs/>
      <w:kern w:val="32"/>
      <w:sz w:val="32"/>
      <w:szCs w:val="32"/>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B81764"/>
    <w:rPr>
      <w:rFonts w:ascii="Arial" w:eastAsia="Batang" w:hAnsi="Arial" w:cs="Arial"/>
      <w:b/>
      <w:bCs/>
      <w:i/>
      <w:iCs/>
      <w:sz w:val="24"/>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81764"/>
    <w:rPr>
      <w:rFonts w:ascii="Arial" w:eastAsia="Batang" w:hAnsi="Arial" w:cs="Times New Roman"/>
      <w:b/>
      <w:bCs/>
      <w:sz w:val="20"/>
      <w:szCs w:val="26"/>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1764"/>
    <w:rPr>
      <w:rFonts w:ascii="Arial" w:eastAsia="Batang" w:hAnsi="Arial" w:cs="Times New Roman"/>
      <w:b/>
      <w:bCs/>
      <w:i/>
      <w:sz w:val="20"/>
      <w:szCs w:val="26"/>
      <w:lang w:val="x-none"/>
    </w:rPr>
  </w:style>
  <w:style w:type="character" w:customStyle="1" w:styleId="Heading5Char">
    <w:name w:val="Heading 5 Char"/>
    <w:basedOn w:val="DefaultParagraphFont"/>
    <w:link w:val="Heading5"/>
    <w:rsid w:val="00B81764"/>
    <w:rPr>
      <w:rFonts w:ascii="Arial" w:eastAsia="Batang" w:hAnsi="Arial" w:cs="Times New Roman"/>
      <w:b/>
      <w:iCs/>
      <w:sz w:val="18"/>
      <w:szCs w:val="26"/>
      <w:lang w:val="x-none"/>
    </w:rPr>
  </w:style>
  <w:style w:type="character" w:customStyle="1" w:styleId="Heading6Char">
    <w:name w:val="Heading 6 Char"/>
    <w:basedOn w:val="DefaultParagraphFont"/>
    <w:link w:val="Heading6"/>
    <w:rsid w:val="00B81764"/>
    <w:rPr>
      <w:rFonts w:ascii="Times New Roman" w:eastAsia="Batang" w:hAnsi="Times New Roman" w:cs="Times New Roman"/>
      <w:b/>
      <w:bCs/>
      <w:lang w:val="en-GB"/>
    </w:rPr>
  </w:style>
  <w:style w:type="character" w:customStyle="1" w:styleId="Heading7Char">
    <w:name w:val="Heading 7 Char"/>
    <w:basedOn w:val="DefaultParagraphFont"/>
    <w:link w:val="Heading7"/>
    <w:rsid w:val="00B81764"/>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rsid w:val="00B81764"/>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rsid w:val="00B81764"/>
    <w:rPr>
      <w:rFonts w:ascii="Arial" w:eastAsia="Batang" w:hAnsi="Arial" w:cs="Arial"/>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1764"/>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81764"/>
    <w:rPr>
      <w:rFonts w:ascii="Times" w:eastAsia="Batang" w:hAnsi="Times" w:cs="Times New Roman"/>
      <w:sz w:val="20"/>
      <w:szCs w:val="24"/>
      <w:lang w:val="en-GB"/>
    </w:rPr>
  </w:style>
  <w:style w:type="paragraph" w:styleId="BodyText">
    <w:name w:val="Body Text"/>
    <w:aliases w:val="bt"/>
    <w:basedOn w:val="Normal"/>
    <w:link w:val="BodyTextChar"/>
    <w:rsid w:val="00B81764"/>
    <w:pPr>
      <w:spacing w:after="120"/>
      <w:jc w:val="both"/>
    </w:pPr>
  </w:style>
  <w:style w:type="character" w:customStyle="1" w:styleId="BodyTextChar">
    <w:name w:val="Body Text Char"/>
    <w:aliases w:val="bt Char"/>
    <w:basedOn w:val="DefaultParagraphFont"/>
    <w:link w:val="BodyText"/>
    <w:rsid w:val="00B81764"/>
    <w:rPr>
      <w:rFonts w:ascii="Times" w:eastAsia="Batang" w:hAnsi="Times" w:cs="Times New Roman"/>
      <w:sz w:val="20"/>
      <w:szCs w:val="24"/>
      <w:lang w:val="en-GB"/>
    </w:rPr>
  </w:style>
  <w:style w:type="paragraph" w:styleId="Footer">
    <w:name w:val="footer"/>
    <w:basedOn w:val="Normal"/>
    <w:link w:val="FooterChar"/>
    <w:uiPriority w:val="99"/>
    <w:rsid w:val="00B8176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81764"/>
    <w:rPr>
      <w:rFonts w:ascii="Times" w:eastAsia="Batang" w:hAnsi="Times" w:cs="Times New Roman"/>
      <w:sz w:val="18"/>
      <w:szCs w:val="18"/>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81764"/>
    <w:rPr>
      <w:b/>
      <w:bCs/>
      <w:sz w:val="21"/>
      <w:szCs w:val="2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81764"/>
    <w:rPr>
      <w:rFonts w:ascii="Times" w:eastAsia="Batang" w:hAnsi="Times" w:cs="Times New Roman"/>
      <w:b/>
      <w:bCs/>
      <w:sz w:val="21"/>
      <w:szCs w:val="21"/>
      <w:lang w:val="en-GB"/>
    </w:rPr>
  </w:style>
  <w:style w:type="paragraph" w:styleId="BalloonText">
    <w:name w:val="Balloon Text"/>
    <w:basedOn w:val="Normal"/>
    <w:link w:val="BalloonTextChar"/>
    <w:uiPriority w:val="99"/>
    <w:semiHidden/>
    <w:unhideWhenUsed/>
    <w:rsid w:val="00B81764"/>
    <w:rPr>
      <w:rFonts w:ascii="Tahoma" w:hAnsi="Tahoma" w:cs="Tahoma"/>
      <w:sz w:val="16"/>
      <w:szCs w:val="16"/>
    </w:rPr>
  </w:style>
  <w:style w:type="character" w:customStyle="1" w:styleId="BalloonTextChar">
    <w:name w:val="Balloon Text Char"/>
    <w:basedOn w:val="DefaultParagraphFont"/>
    <w:link w:val="BalloonText"/>
    <w:uiPriority w:val="99"/>
    <w:semiHidden/>
    <w:rsid w:val="00B81764"/>
    <w:rPr>
      <w:rFonts w:ascii="Tahoma" w:eastAsia="Batang" w:hAnsi="Tahoma" w:cs="Tahoma"/>
      <w:sz w:val="16"/>
      <w:szCs w:val="16"/>
      <w:lang w:val="en-GB"/>
    </w:rPr>
  </w:style>
  <w:style w:type="paragraph" w:customStyle="1" w:styleId="EQ">
    <w:name w:val="EQ"/>
    <w:basedOn w:val="Normal"/>
    <w:next w:val="Normal"/>
    <w:rsid w:val="00542DC5"/>
    <w:pPr>
      <w:keepLines/>
      <w:tabs>
        <w:tab w:val="center" w:pos="4536"/>
        <w:tab w:val="right" w:pos="9072"/>
      </w:tabs>
      <w:overflowPunct w:val="0"/>
      <w:autoSpaceDE w:val="0"/>
      <w:autoSpaceDN w:val="0"/>
      <w:adjustRightInd w:val="0"/>
      <w:spacing w:after="180"/>
    </w:pPr>
    <w:rPr>
      <w:rFonts w:ascii="Times New Roman" w:eastAsia="Times New Roman" w:hAnsi="Times New Roman"/>
      <w:noProof/>
      <w:szCs w:val="20"/>
      <w:lang w:eastAsia="en-GB"/>
    </w:rPr>
  </w:style>
  <w:style w:type="paragraph" w:styleId="ListParagraph">
    <w:name w:val="List Paragraph"/>
    <w:basedOn w:val="Normal"/>
    <w:uiPriority w:val="34"/>
    <w:qFormat/>
    <w:rsid w:val="005944DF"/>
    <w:pPr>
      <w:ind w:left="720"/>
      <w:contextualSpacing/>
    </w:pPr>
  </w:style>
  <w:style w:type="character" w:styleId="CommentReference">
    <w:name w:val="annotation reference"/>
    <w:basedOn w:val="DefaultParagraphFont"/>
    <w:uiPriority w:val="99"/>
    <w:semiHidden/>
    <w:unhideWhenUsed/>
    <w:rsid w:val="00FA2290"/>
    <w:rPr>
      <w:sz w:val="16"/>
      <w:szCs w:val="16"/>
    </w:rPr>
  </w:style>
  <w:style w:type="paragraph" w:styleId="CommentText">
    <w:name w:val="annotation text"/>
    <w:basedOn w:val="Normal"/>
    <w:link w:val="CommentTextChar"/>
    <w:uiPriority w:val="99"/>
    <w:semiHidden/>
    <w:unhideWhenUsed/>
    <w:rsid w:val="00FA2290"/>
    <w:rPr>
      <w:szCs w:val="20"/>
    </w:rPr>
  </w:style>
  <w:style w:type="character" w:customStyle="1" w:styleId="CommentTextChar">
    <w:name w:val="Comment Text Char"/>
    <w:basedOn w:val="DefaultParagraphFont"/>
    <w:link w:val="CommentText"/>
    <w:uiPriority w:val="99"/>
    <w:semiHidden/>
    <w:rsid w:val="00FA2290"/>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A2290"/>
    <w:rPr>
      <w:b/>
      <w:bCs/>
    </w:rPr>
  </w:style>
  <w:style w:type="character" w:customStyle="1" w:styleId="CommentSubjectChar">
    <w:name w:val="Comment Subject Char"/>
    <w:basedOn w:val="CommentTextChar"/>
    <w:link w:val="CommentSubject"/>
    <w:uiPriority w:val="99"/>
    <w:semiHidden/>
    <w:rsid w:val="00FA2290"/>
    <w:rPr>
      <w:rFonts w:ascii="Times" w:eastAsia="Batang" w:hAnsi="Times"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764"/>
    <w:pPr>
      <w:spacing w:after="0" w:line="240" w:lineRule="auto"/>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B81764"/>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2 Char,h2 Char"/>
    <w:basedOn w:val="Normal"/>
    <w:next w:val="Normal"/>
    <w:link w:val="Heading2Char"/>
    <w:qFormat/>
    <w:rsid w:val="00B81764"/>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1764"/>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81764"/>
    <w:pPr>
      <w:numPr>
        <w:ilvl w:val="3"/>
      </w:numPr>
      <w:outlineLvl w:val="3"/>
    </w:pPr>
    <w:rPr>
      <w:i/>
    </w:rPr>
  </w:style>
  <w:style w:type="paragraph" w:styleId="Heading5">
    <w:name w:val="heading 5"/>
    <w:basedOn w:val="Heading4"/>
    <w:next w:val="Normal"/>
    <w:link w:val="Heading5Char"/>
    <w:qFormat/>
    <w:rsid w:val="00B81764"/>
    <w:pPr>
      <w:numPr>
        <w:ilvl w:val="4"/>
      </w:numPr>
      <w:outlineLvl w:val="4"/>
    </w:pPr>
    <w:rPr>
      <w:bCs w:val="0"/>
      <w:i w:val="0"/>
      <w:iCs/>
      <w:sz w:val="18"/>
    </w:rPr>
  </w:style>
  <w:style w:type="paragraph" w:styleId="Heading6">
    <w:name w:val="heading 6"/>
    <w:basedOn w:val="Normal"/>
    <w:next w:val="Normal"/>
    <w:link w:val="Heading6Char"/>
    <w:qFormat/>
    <w:rsid w:val="00B81764"/>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B81764"/>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81764"/>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81764"/>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81764"/>
    <w:rPr>
      <w:rFonts w:ascii="Arial" w:eastAsia="Batang" w:hAnsi="Arial" w:cs="Arial"/>
      <w:b/>
      <w:bCs/>
      <w:kern w:val="32"/>
      <w:sz w:val="32"/>
      <w:szCs w:val="32"/>
      <w:lang w:val="en-GB"/>
    </w:rPr>
  </w:style>
  <w:style w:type="character" w:customStyle="1" w:styleId="Heading2Char">
    <w:name w:val="Heading 2 Char"/>
    <w:aliases w:val="H2 Char1,h2 Char1,Head2A Char,2 Char,UNDERRUBRIK 1-2 Char,DO NOT USE_h2 Char,h21 Char,H2 Char Char,h2 Char Char"/>
    <w:basedOn w:val="DefaultParagraphFont"/>
    <w:link w:val="Heading2"/>
    <w:rsid w:val="00B81764"/>
    <w:rPr>
      <w:rFonts w:ascii="Arial" w:eastAsia="Batang" w:hAnsi="Arial" w:cs="Arial"/>
      <w:b/>
      <w:bCs/>
      <w:i/>
      <w:iCs/>
      <w:sz w:val="24"/>
      <w:szCs w:val="2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81764"/>
    <w:rPr>
      <w:rFonts w:ascii="Arial" w:eastAsia="Batang" w:hAnsi="Arial" w:cs="Times New Roman"/>
      <w:b/>
      <w:bCs/>
      <w:sz w:val="20"/>
      <w:szCs w:val="26"/>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81764"/>
    <w:rPr>
      <w:rFonts w:ascii="Arial" w:eastAsia="Batang" w:hAnsi="Arial" w:cs="Times New Roman"/>
      <w:b/>
      <w:bCs/>
      <w:i/>
      <w:sz w:val="20"/>
      <w:szCs w:val="26"/>
      <w:lang w:val="x-none"/>
    </w:rPr>
  </w:style>
  <w:style w:type="character" w:customStyle="1" w:styleId="Heading5Char">
    <w:name w:val="Heading 5 Char"/>
    <w:basedOn w:val="DefaultParagraphFont"/>
    <w:link w:val="Heading5"/>
    <w:rsid w:val="00B81764"/>
    <w:rPr>
      <w:rFonts w:ascii="Arial" w:eastAsia="Batang" w:hAnsi="Arial" w:cs="Times New Roman"/>
      <w:b/>
      <w:iCs/>
      <w:sz w:val="18"/>
      <w:szCs w:val="26"/>
      <w:lang w:val="x-none"/>
    </w:rPr>
  </w:style>
  <w:style w:type="character" w:customStyle="1" w:styleId="Heading6Char">
    <w:name w:val="Heading 6 Char"/>
    <w:basedOn w:val="DefaultParagraphFont"/>
    <w:link w:val="Heading6"/>
    <w:rsid w:val="00B81764"/>
    <w:rPr>
      <w:rFonts w:ascii="Times New Roman" w:eastAsia="Batang" w:hAnsi="Times New Roman" w:cs="Times New Roman"/>
      <w:b/>
      <w:bCs/>
      <w:lang w:val="en-GB"/>
    </w:rPr>
  </w:style>
  <w:style w:type="character" w:customStyle="1" w:styleId="Heading7Char">
    <w:name w:val="Heading 7 Char"/>
    <w:basedOn w:val="DefaultParagraphFont"/>
    <w:link w:val="Heading7"/>
    <w:rsid w:val="00B81764"/>
    <w:rPr>
      <w:rFonts w:ascii="Times New Roman" w:eastAsia="Batang" w:hAnsi="Times New Roman" w:cs="Times New Roman"/>
      <w:sz w:val="24"/>
      <w:szCs w:val="24"/>
      <w:lang w:val="en-GB"/>
    </w:rPr>
  </w:style>
  <w:style w:type="character" w:customStyle="1" w:styleId="Heading8Char">
    <w:name w:val="Heading 8 Char"/>
    <w:basedOn w:val="DefaultParagraphFont"/>
    <w:link w:val="Heading8"/>
    <w:rsid w:val="00B81764"/>
    <w:rPr>
      <w:rFonts w:ascii="Times New Roman" w:eastAsia="Batang" w:hAnsi="Times New Roman" w:cs="Times New Roman"/>
      <w:i/>
      <w:iCs/>
      <w:sz w:val="24"/>
      <w:szCs w:val="24"/>
      <w:lang w:val="en-GB"/>
    </w:rPr>
  </w:style>
  <w:style w:type="character" w:customStyle="1" w:styleId="Heading9Char">
    <w:name w:val="Heading 9 Char"/>
    <w:basedOn w:val="DefaultParagraphFont"/>
    <w:link w:val="Heading9"/>
    <w:rsid w:val="00B81764"/>
    <w:rPr>
      <w:rFonts w:ascii="Arial" w:eastAsia="Batang" w:hAnsi="Arial" w:cs="Arial"/>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1764"/>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81764"/>
    <w:rPr>
      <w:rFonts w:ascii="Times" w:eastAsia="Batang" w:hAnsi="Times" w:cs="Times New Roman"/>
      <w:sz w:val="20"/>
      <w:szCs w:val="24"/>
      <w:lang w:val="en-GB"/>
    </w:rPr>
  </w:style>
  <w:style w:type="paragraph" w:styleId="BodyText">
    <w:name w:val="Body Text"/>
    <w:aliases w:val="bt"/>
    <w:basedOn w:val="Normal"/>
    <w:link w:val="BodyTextChar"/>
    <w:rsid w:val="00B81764"/>
    <w:pPr>
      <w:spacing w:after="120"/>
      <w:jc w:val="both"/>
    </w:pPr>
  </w:style>
  <w:style w:type="character" w:customStyle="1" w:styleId="BodyTextChar">
    <w:name w:val="Body Text Char"/>
    <w:aliases w:val="bt Char"/>
    <w:basedOn w:val="DefaultParagraphFont"/>
    <w:link w:val="BodyText"/>
    <w:rsid w:val="00B81764"/>
    <w:rPr>
      <w:rFonts w:ascii="Times" w:eastAsia="Batang" w:hAnsi="Times" w:cs="Times New Roman"/>
      <w:sz w:val="20"/>
      <w:szCs w:val="24"/>
      <w:lang w:val="en-GB"/>
    </w:rPr>
  </w:style>
  <w:style w:type="paragraph" w:styleId="Footer">
    <w:name w:val="footer"/>
    <w:basedOn w:val="Normal"/>
    <w:link w:val="FooterChar"/>
    <w:uiPriority w:val="99"/>
    <w:rsid w:val="00B8176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81764"/>
    <w:rPr>
      <w:rFonts w:ascii="Times" w:eastAsia="Batang" w:hAnsi="Times" w:cs="Times New Roman"/>
      <w:sz w:val="18"/>
      <w:szCs w:val="18"/>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B81764"/>
    <w:rPr>
      <w:b/>
      <w:bCs/>
      <w:sz w:val="21"/>
      <w:szCs w:val="21"/>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B81764"/>
    <w:rPr>
      <w:rFonts w:ascii="Times" w:eastAsia="Batang" w:hAnsi="Times" w:cs="Times New Roman"/>
      <w:b/>
      <w:bCs/>
      <w:sz w:val="21"/>
      <w:szCs w:val="21"/>
      <w:lang w:val="en-GB"/>
    </w:rPr>
  </w:style>
  <w:style w:type="paragraph" w:styleId="BalloonText">
    <w:name w:val="Balloon Text"/>
    <w:basedOn w:val="Normal"/>
    <w:link w:val="BalloonTextChar"/>
    <w:uiPriority w:val="99"/>
    <w:semiHidden/>
    <w:unhideWhenUsed/>
    <w:rsid w:val="00B81764"/>
    <w:rPr>
      <w:rFonts w:ascii="Tahoma" w:hAnsi="Tahoma" w:cs="Tahoma"/>
      <w:sz w:val="16"/>
      <w:szCs w:val="16"/>
    </w:rPr>
  </w:style>
  <w:style w:type="character" w:customStyle="1" w:styleId="BalloonTextChar">
    <w:name w:val="Balloon Text Char"/>
    <w:basedOn w:val="DefaultParagraphFont"/>
    <w:link w:val="BalloonText"/>
    <w:uiPriority w:val="99"/>
    <w:semiHidden/>
    <w:rsid w:val="00B81764"/>
    <w:rPr>
      <w:rFonts w:ascii="Tahoma" w:eastAsia="Batang" w:hAnsi="Tahoma" w:cs="Tahoma"/>
      <w:sz w:val="16"/>
      <w:szCs w:val="16"/>
      <w:lang w:val="en-GB"/>
    </w:rPr>
  </w:style>
  <w:style w:type="paragraph" w:customStyle="1" w:styleId="EQ">
    <w:name w:val="EQ"/>
    <w:basedOn w:val="Normal"/>
    <w:next w:val="Normal"/>
    <w:rsid w:val="00542DC5"/>
    <w:pPr>
      <w:keepLines/>
      <w:tabs>
        <w:tab w:val="center" w:pos="4536"/>
        <w:tab w:val="right" w:pos="9072"/>
      </w:tabs>
      <w:overflowPunct w:val="0"/>
      <w:autoSpaceDE w:val="0"/>
      <w:autoSpaceDN w:val="0"/>
      <w:adjustRightInd w:val="0"/>
      <w:spacing w:after="180"/>
    </w:pPr>
    <w:rPr>
      <w:rFonts w:ascii="Times New Roman" w:eastAsia="Times New Roman" w:hAnsi="Times New Roman"/>
      <w:noProof/>
      <w:szCs w:val="20"/>
      <w:lang w:eastAsia="en-GB"/>
    </w:rPr>
  </w:style>
  <w:style w:type="paragraph" w:styleId="ListParagraph">
    <w:name w:val="List Paragraph"/>
    <w:basedOn w:val="Normal"/>
    <w:uiPriority w:val="34"/>
    <w:qFormat/>
    <w:rsid w:val="005944DF"/>
    <w:pPr>
      <w:ind w:left="720"/>
      <w:contextualSpacing/>
    </w:pPr>
  </w:style>
  <w:style w:type="character" w:styleId="CommentReference">
    <w:name w:val="annotation reference"/>
    <w:basedOn w:val="DefaultParagraphFont"/>
    <w:uiPriority w:val="99"/>
    <w:semiHidden/>
    <w:unhideWhenUsed/>
    <w:rsid w:val="00FA2290"/>
    <w:rPr>
      <w:sz w:val="16"/>
      <w:szCs w:val="16"/>
    </w:rPr>
  </w:style>
  <w:style w:type="paragraph" w:styleId="CommentText">
    <w:name w:val="annotation text"/>
    <w:basedOn w:val="Normal"/>
    <w:link w:val="CommentTextChar"/>
    <w:uiPriority w:val="99"/>
    <w:semiHidden/>
    <w:unhideWhenUsed/>
    <w:rsid w:val="00FA2290"/>
    <w:rPr>
      <w:szCs w:val="20"/>
    </w:rPr>
  </w:style>
  <w:style w:type="character" w:customStyle="1" w:styleId="CommentTextChar">
    <w:name w:val="Comment Text Char"/>
    <w:basedOn w:val="DefaultParagraphFont"/>
    <w:link w:val="CommentText"/>
    <w:uiPriority w:val="99"/>
    <w:semiHidden/>
    <w:rsid w:val="00FA2290"/>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A2290"/>
    <w:rPr>
      <w:b/>
      <w:bCs/>
    </w:rPr>
  </w:style>
  <w:style w:type="character" w:customStyle="1" w:styleId="CommentSubjectChar">
    <w:name w:val="Comment Subject Char"/>
    <w:basedOn w:val="CommentTextChar"/>
    <w:link w:val="CommentSubject"/>
    <w:uiPriority w:val="99"/>
    <w:semiHidden/>
    <w:rsid w:val="00FA2290"/>
    <w:rPr>
      <w:rFonts w:ascii="Times" w:eastAsia="Batang" w:hAnsi="Times"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5819183">
      <w:bodyDiv w:val="1"/>
      <w:marLeft w:val="0"/>
      <w:marRight w:val="0"/>
      <w:marTop w:val="0"/>
      <w:marBottom w:val="0"/>
      <w:divBdr>
        <w:top w:val="none" w:sz="0" w:space="0" w:color="auto"/>
        <w:left w:val="none" w:sz="0" w:space="0" w:color="auto"/>
        <w:bottom w:val="none" w:sz="0" w:space="0" w:color="auto"/>
        <w:right w:val="none" w:sz="0" w:space="0" w:color="auto"/>
      </w:divBdr>
      <w:divsChild>
        <w:div w:id="1680965467">
          <w:marLeft w:val="1440"/>
          <w:marRight w:val="0"/>
          <w:marTop w:val="160"/>
          <w:marBottom w:val="0"/>
          <w:divBdr>
            <w:top w:val="none" w:sz="0" w:space="0" w:color="auto"/>
            <w:left w:val="none" w:sz="0" w:space="0" w:color="auto"/>
            <w:bottom w:val="none" w:sz="0" w:space="0" w:color="auto"/>
            <w:right w:val="none" w:sz="0" w:space="0" w:color="auto"/>
          </w:divBdr>
        </w:div>
      </w:divsChild>
    </w:div>
    <w:div w:id="1735083049">
      <w:bodyDiv w:val="1"/>
      <w:marLeft w:val="0"/>
      <w:marRight w:val="0"/>
      <w:marTop w:val="0"/>
      <w:marBottom w:val="0"/>
      <w:divBdr>
        <w:top w:val="none" w:sz="0" w:space="0" w:color="auto"/>
        <w:left w:val="none" w:sz="0" w:space="0" w:color="auto"/>
        <w:bottom w:val="none" w:sz="0" w:space="0" w:color="auto"/>
        <w:right w:val="none" w:sz="0" w:space="0" w:color="auto"/>
      </w:divBdr>
    </w:div>
    <w:div w:id="1784303536">
      <w:bodyDiv w:val="1"/>
      <w:marLeft w:val="0"/>
      <w:marRight w:val="0"/>
      <w:marTop w:val="0"/>
      <w:marBottom w:val="0"/>
      <w:divBdr>
        <w:top w:val="none" w:sz="0" w:space="0" w:color="auto"/>
        <w:left w:val="none" w:sz="0" w:space="0" w:color="auto"/>
        <w:bottom w:val="none" w:sz="0" w:space="0" w:color="auto"/>
        <w:right w:val="none" w:sz="0" w:space="0" w:color="auto"/>
      </w:divBdr>
    </w:div>
    <w:div w:id="1902057788">
      <w:bodyDiv w:val="1"/>
      <w:marLeft w:val="0"/>
      <w:marRight w:val="0"/>
      <w:marTop w:val="0"/>
      <w:marBottom w:val="0"/>
      <w:divBdr>
        <w:top w:val="none" w:sz="0" w:space="0" w:color="auto"/>
        <w:left w:val="none" w:sz="0" w:space="0" w:color="auto"/>
        <w:bottom w:val="none" w:sz="0" w:space="0" w:color="auto"/>
        <w:right w:val="none" w:sz="0" w:space="0" w:color="auto"/>
      </w:divBdr>
    </w:div>
    <w:div w:id="196820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oleObject5.bin"/><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ftp/tsg_ran/WG1_RL1/TSGR1_81/Invitation/"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C62B2-7809-4741-8D4E-380A192C6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Bhorkar, Abhijeet</dc:creator>
  <cp:lastModifiedBy>Bhorkar, Abhijeet</cp:lastModifiedBy>
  <cp:revision>6</cp:revision>
  <dcterms:created xsi:type="dcterms:W3CDTF">2015-08-14T07:20:00Z</dcterms:created>
  <dcterms:modified xsi:type="dcterms:W3CDTF">2015-08-14T07:22:00Z</dcterms:modified>
</cp:coreProperties>
</file>